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ascii="宋体" w:hAnsi="宋体" w:eastAsia="宋体"/>
          <w:b/>
          <w:sz w:val="44"/>
          <w:szCs w:val="30"/>
        </w:rPr>
      </w:pPr>
      <w:r>
        <w:rPr>
          <w:rFonts w:hint="eastAsia" w:ascii="宋体" w:hAnsi="宋体" w:eastAsia="宋体"/>
          <w:b/>
          <w:sz w:val="44"/>
          <w:szCs w:val="30"/>
        </w:rPr>
        <w:t>枞阳县职业技术学校简介</w:t>
      </w:r>
    </w:p>
    <w:p>
      <w:pPr>
        <w:spacing w:line="520" w:lineRule="exact"/>
        <w:ind w:firstLine="600" w:firstLineChars="200"/>
        <w:rPr>
          <w:rFonts w:ascii="仿宋" w:hAnsi="仿宋" w:eastAsia="仿宋"/>
          <w:sz w:val="30"/>
          <w:szCs w:val="30"/>
        </w:rPr>
      </w:pPr>
    </w:p>
    <w:p>
      <w:pPr>
        <w:spacing w:line="52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2019年9月，枞阳县职业技术学校整合安庆枞川经济技术学校（国家级重点职业学校）与安庆浮山科技工程学校（国家级重点职业学校、国家改革发展示范校）两校资源而设立，为枞阳县教育体育局所属正科级全额拨款事业单位、县内唯一一所公办中等职业学校，地处枞阳县城长江路28号，学校总占地面积399.4亩（其中主校区占地面积125亩），建筑面积近10万平方米（其中主校区35714平方米），在校生2055人。</w:t>
      </w:r>
    </w:p>
    <w:p>
      <w:pPr>
        <w:spacing w:line="520" w:lineRule="exact"/>
        <w:ind w:firstLine="683" w:firstLineChars="228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学校现有教职工编制320名，在编在岗教职工138人，其中专任教师130人，高级讲师96人，“双师型”教师74名，外聘具有实践经验的兼职教师30人，全国模范教师1名，省专指委成员5名，省级技能大赛裁判4名，省级优秀校长3名，省技能大赛金牌教练6名，省教坛之星5名，省级职教专家5名，国家省市县学科带头人、教坛新星、优质课大奖赛一二等奖获得者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40</w:t>
      </w:r>
      <w:r>
        <w:rPr>
          <w:rFonts w:hint="eastAsia" w:ascii="仿宋" w:hAnsi="仿宋" w:eastAsia="仿宋"/>
          <w:sz w:val="30"/>
          <w:szCs w:val="30"/>
        </w:rPr>
        <w:t>人，省市县优秀班主任、名师、师德标兵、德育先进工作者、优秀教育工作者7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6</w:t>
      </w:r>
      <w:bookmarkStart w:id="0" w:name="_GoBack"/>
      <w:bookmarkEnd w:id="0"/>
      <w:r>
        <w:rPr>
          <w:rFonts w:hint="eastAsia" w:ascii="仿宋" w:hAnsi="仿宋" w:eastAsia="仿宋"/>
          <w:sz w:val="30"/>
          <w:szCs w:val="30"/>
        </w:rPr>
        <w:t>人，省级名师工作坊2个。学校多次荣获“安徽省德育工作先进单位”“安徽省教育系统先进集体”“安徽省职业技术教育先进单位”“安徽省职业中学基地建设先进单位”等荣誉称号。</w:t>
      </w:r>
    </w:p>
    <w:p>
      <w:pPr>
        <w:spacing w:line="520" w:lineRule="exact"/>
        <w:ind w:firstLine="600" w:firstLineChars="200"/>
        <w:jc w:val="left"/>
        <w:rPr>
          <w:rFonts w:ascii="仿宋" w:hAnsi="仿宋" w:eastAsia="仿宋" w:cs="Tahoma"/>
          <w:sz w:val="30"/>
          <w:szCs w:val="30"/>
        </w:rPr>
      </w:pPr>
      <w:r>
        <w:rPr>
          <w:rFonts w:hint="eastAsia" w:ascii="仿宋" w:hAnsi="仿宋" w:eastAsia="仿宋" w:cs="Tahoma"/>
          <w:sz w:val="30"/>
          <w:szCs w:val="30"/>
        </w:rPr>
        <w:t>学校坚持“专业立校”，</w:t>
      </w:r>
      <w:r>
        <w:rPr>
          <w:rFonts w:hint="eastAsia" w:ascii="仿宋" w:hAnsi="仿宋" w:eastAsia="仿宋"/>
          <w:sz w:val="30"/>
          <w:szCs w:val="30"/>
        </w:rPr>
        <w:t>重点围绕现代农业、先进制造业、现代服务业、战略性新兴产业技术技能人才紧缺领域，稳定设立与县域产业发展相适应的专业</w:t>
      </w:r>
      <w:r>
        <w:rPr>
          <w:rFonts w:hint="eastAsia" w:ascii="仿宋" w:hAnsi="仿宋" w:eastAsia="仿宋" w:cs="Tahoma"/>
          <w:sz w:val="30"/>
          <w:szCs w:val="30"/>
        </w:rPr>
        <w:t>13个，</w:t>
      </w:r>
      <w:r>
        <w:rPr>
          <w:rFonts w:hint="eastAsia" w:ascii="仿宋" w:hAnsi="仿宋" w:eastAsia="仿宋"/>
          <w:sz w:val="30"/>
          <w:szCs w:val="30"/>
        </w:rPr>
        <w:t>涵盖《中等职业学校专业目录》中6个大类</w:t>
      </w:r>
      <w:r>
        <w:rPr>
          <w:rFonts w:hint="eastAsia" w:ascii="仿宋" w:hAnsi="仿宋" w:eastAsia="仿宋" w:cs="Tahoma"/>
          <w:sz w:val="30"/>
          <w:szCs w:val="30"/>
        </w:rPr>
        <w:t>。其中已</w:t>
      </w:r>
      <w:r>
        <w:rPr>
          <w:rFonts w:ascii="仿宋" w:hAnsi="仿宋" w:eastAsia="仿宋" w:cs="Tahoma"/>
          <w:sz w:val="30"/>
          <w:szCs w:val="30"/>
        </w:rPr>
        <w:t>列入</w:t>
      </w:r>
      <w:r>
        <w:rPr>
          <w:rFonts w:hint="eastAsia" w:ascii="仿宋" w:hAnsi="仿宋" w:eastAsia="仿宋" w:cs="Tahoma"/>
          <w:sz w:val="30"/>
          <w:szCs w:val="30"/>
        </w:rPr>
        <w:t>省级示范专业的</w:t>
      </w:r>
      <w:r>
        <w:rPr>
          <w:rFonts w:ascii="仿宋" w:hAnsi="仿宋" w:eastAsia="仿宋" w:cs="Tahoma"/>
          <w:sz w:val="30"/>
          <w:szCs w:val="30"/>
        </w:rPr>
        <w:t>有</w:t>
      </w:r>
      <w:r>
        <w:rPr>
          <w:rFonts w:hint="eastAsia" w:ascii="仿宋" w:hAnsi="仿宋" w:eastAsia="仿宋" w:cs="Tahoma"/>
          <w:sz w:val="30"/>
          <w:szCs w:val="30"/>
        </w:rPr>
        <w:t>6个</w:t>
      </w:r>
      <w:r>
        <w:rPr>
          <w:rFonts w:ascii="仿宋" w:hAnsi="仿宋" w:eastAsia="仿宋" w:cs="Tahoma"/>
          <w:sz w:val="30"/>
          <w:szCs w:val="30"/>
        </w:rPr>
        <w:t>——</w:t>
      </w:r>
      <w:r>
        <w:rPr>
          <w:rFonts w:hint="eastAsia" w:ascii="仿宋" w:hAnsi="仿宋" w:eastAsia="仿宋" w:cs="Tahoma"/>
          <w:sz w:val="30"/>
          <w:szCs w:val="30"/>
        </w:rPr>
        <w:t>机电技术应用专业、服装设计与工艺专业、畜禽生产与疾病防治专业、社会文化艺术专业、农机使用与维护专业、现代农艺技术专业等。近三年新增重点建设专业4个——新能源汽车制造与检修专业、电子技术应用专业、城市轨道交通运营与管理专业、航空服务专业等。传统专业如计算机网络技术及平面设计、财会电算化、旅游服务与管理等不断探索拓展专业群建设，持续开设。</w:t>
      </w:r>
    </w:p>
    <w:p>
      <w:pPr>
        <w:spacing w:line="520" w:lineRule="exact"/>
        <w:ind w:firstLine="683" w:firstLineChars="228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学校着眼于技能型人才培养特点，狠抓实习实训基地建设。现有省级示范实训基地4个——现代农业实训中心、服务设计与加工中心、电子电工实训中心、社会文化艺术专业实训中心；有安徽省职业技能大赛农林牧渔类赛点1个，曾连续7年承办安徽省职业院校技能大赛或国赛选拔赛；校内其他各专业实训室基本能够满足学生实习、实训需求，另有14个校外实训基地，充分满足学生顶岗实习、工学结合的技能成长需求。</w:t>
      </w:r>
    </w:p>
    <w:p>
      <w:pPr>
        <w:spacing w:line="520" w:lineRule="exact"/>
        <w:ind w:firstLine="606" w:firstLineChars="202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多年来，学校一直承载着打造区域内高技能人才成长摇篮的梦想，用实实在在的办学质量赢得社会的赞誉和同行的敬重。数据显示，学生参加各级技能大赛成绩突出，国赛获奖18人次，省赛获奖69人次，市赛获奖近300人次；对口高考本科和专科升学率均居同类学校前列；学校总共为地方培养留得住的实用型技能人才近5万人次，每届都有一部分学生直接在本地就业或创业，更有一批批往届毕业生陆续返乡创业，造福桑梓，为当地经济发展注入了活力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2Q1ZjZlZmM2NzVjNGQ4ZTkxODcyZTlmMzYzMjJkNzYifQ=="/>
  </w:docVars>
  <w:rsids>
    <w:rsidRoot w:val="0017035E"/>
    <w:rsid w:val="00097C4F"/>
    <w:rsid w:val="0017035E"/>
    <w:rsid w:val="004E7E91"/>
    <w:rsid w:val="00CA670C"/>
    <w:rsid w:val="00E851D4"/>
    <w:rsid w:val="409C3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Micorosoft</Company>
  <Pages>2</Pages>
  <Words>1128</Words>
  <Characters>1163</Characters>
  <Lines>8</Lines>
  <Paragraphs>2</Paragraphs>
  <TotalTime>2</TotalTime>
  <ScaleCrop>false</ScaleCrop>
  <LinksUpToDate>false</LinksUpToDate>
  <CharactersWithSpaces>1163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2022-12-09T07:22:00Z</dcterms:created>
  <dc:creator>Micorosoft</dc:creator>
  <cp:lastModifiedBy>Administrator</cp:lastModifiedBy>
  <dcterms:modified xsi:type="dcterms:W3CDTF">2023-04-27T02:00:12Z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9F03C912817B4B8094E518F616A481EF_12</vt:lpwstr>
  </property>
</Properties>
</file>