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 w:cs="Times New Roman"/>
          <w:sz w:val="32"/>
          <w:szCs w:val="44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44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4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消防员职业健康标准（摘要）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 1. 1消防员体格检查应符合下列标准：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1外科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a）身高：男性162cm以上，女性160cm以上；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b）体重：男性不超过标准体重的20%,不低于标准体重的10%。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女性不超过标准体重的15%,不低于标准体重的15%,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标准体重（kg)=身高（cm)-110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2 内科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血压收缩压：90mmHg～130mmHg,舒张压：60mmHg～80mmHg;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心率：安静状态下每分钟60次至100次之间或每分钟50次至59次之间的窦性心律；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 呼吸、循环、消化、造血、内分泌、免疫系统以及皮肤黏膜毛发等正常；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中枢神经系统及周围神经系统正常；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无代谢疾病及结缔组织疾病。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3耳、鼻、咽喉科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听觉：纯音听力检查正常，双耳高频平均听阈小于40dB(HL),双耳语频平均听阈均小于25dB(HL);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 ) 嗅觉：嗅觉正常，能觉察燃烧物和异常气味。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4 眼科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视力：双侧裸眼视力均不低于4. 8,大专以上文化程度可放宽到较差眼裸眼视力不低于4. 6;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色觉：辨色力正常；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视野：周围视野120°或更大。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5其他专项检查</w:t>
      </w:r>
      <w:r>
        <w:rPr>
          <w:rFonts w:hint="eastAsia" w:ascii="楷体_GB2312" w:eastAsia="楷体_GB2312"/>
          <w:b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a) 头颈部及人体外形适于穿着和有效使用个人防护装备；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呼吸面罩吻合试验合格。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2有下列情况之一者，不应从事消防员工作。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1 外科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外伤所致的颅骨缺损、骨折、凹陷等，颅脑外伤后遗症，颅骨或面部畸形，颅脑手术史；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颈强直，不能自行矫正的斜颈（可自行矫正的轻度脊柱侧弯、驼背除外），三度单纯性甲状腺肥肿，结核性淋巴结炎；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骨、关节、滑囊、腱鞘疾病或损伤及其后遗症（单纯性骨折，治愈一年后，复位良好，无功能性障碍及后遗症除外），骨、关节畸形（大骨节病仅指【趾】关节粗大，无自觉症状，无功能障碍除外），习惯性脱白，脊柱慢性疾病，慢性腰腿痛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两下肢不等长超过2cm,膝内翻股骨内踝间距离和膝外翻胫骨内踝间距离超过7cm,或虽在上 述规定范围内但步态异常；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影响功能的指（趾）残缺、畸形、足底弓完全消失的扁平足、影响长途行走的月并服、重度辍裂症；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恶性肿瘤，影响面容或功能的各部位良性肿瘤、囊肿、瘢痕、瘢痕体质；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脉管炎，动脉瘤，重度下肢静脉曲张、精索静脉曲张；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有胸、腹腔手术史（阑尾炎手术后半年以上，腹股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沟疝、股疝手术后一年以上无后遗症者除外），疝，脱肛，肛痿，陈旧性肛裂，环状痔，混合痔（直径大于0. 5cm或超过二个），经常发炎、出血的内外痔；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0-5cm】等三种情况除外）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j) 腋臭、头癣，泛发性体癣，疥疮，慢性湿疹，慢性寻麻疹，神经性皮炎，白瘢风，银屑病，与传染性麻风病人有密切接触史（共同生活）及其它有传染性或难以治愈的皮肤病，影响面容的血管痣和色素痣；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k) 淋病，梅毒，软下疳和性病淋巴肉芽肿，非淋球菌性尿道炎，尖锐湿疣，艾滋病及病毒携带者。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2内科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器质性心脏、血管疾病；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慢性阻塞性肺疾病，支气管哮喘，咳嗽变异型哮喘、肺结核（孤立散在的钙化点，数量在3个以下，直径不超过0.5cm,密度高，边缘清晰，周围无浸润现象除外），结核性胸膜炎，其它呼吸系统慢性疾病；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胃、十二指肠、肝脏、胆囊、脾脏、胰腺疾病，细菌性痢疾，慢性肠炎，内脏下垂，腹部包块（以下三种情况除外：①仰卧位，平静呼吸，肝上界在正常范围，右锁骨中线肋缘下肝脏不超过1.5cm,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突下不超过3cm,质软，边薄，平滑，无触痛或叩击痛，无贫血，营养状况良好者；②五年前患过甲型病毒性肝炎，治愈后未再复发，无症状和体征者；③既往曾患过疟疾、血吸虫病或黑热病引起的脾脏肿大，在左肋缘下不超过1cm,无自觉症状，无贫血，营养状况良好者）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肝功能异常；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乙型肝炎表面抗原阳性；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中枢神经系统及周围神经系统疾病及其后遗症；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口吃。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3耳、鼻、咽喉科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眩晕症，重度晕车、晕船、恐高；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b)耳廓畸形，外耳道闭锁，反复发炎的耳前痿管，耳廓、外耳道湿疹，耳霉菌病；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鼓膜穿孔，化脓性中耳炎，乳突炎及其它难以治愈的耳病；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慢性扁桃体炎，影响吞咽、发音功能难以治愈的咽、喉疾病。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4 眼科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影响眼功能的眼睑、睑缘、结膜、泪器疾病；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b)眼球突出，眼球震颜，眼肌疾病；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c)角膜、巩膜、虹膜睫状体疾病（不影响视力的角膜云翳除外），瞳孔变形、运动障碍；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晶状体、玻璃体、脉络膜、视神经疾病（先天性少数散在的晶状体小混浊点除外），青光眼。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5 口腔科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三度龈齿、齿缺失并列在一起的超过二个，不在一起的超过三个；颌关节疾病，重度牙周病及影响咀嚼功能的口腔疾病；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慢性腮腺炎，腮腺囊肿。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2. 6影响消防员正常履行其职责的其他疾病。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3消防员体格检查方法：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纯音听力测试按GB/T7583和GB/T16403规定执行，平均听阔的计算按GBZ49规定执行；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呼吸面罩吻合试验方法另行制定；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其他医学检查方法按GBZ188规定执行；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4消防员体格检查结果中，如有三项以上指标处于本标准4. 1. 1款规定的临界，应从严掌握；对心、肺、肝、脾、肾等重要器官的病症，传染性疾病，慢性疾病应严格把关。其他医学检查方法按GBZ188规定执行。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2心理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1消防员从事的职业活动具有较高危险性，体格检查结束后应进行心理测验。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2测验方式以问卷调查为主，辅以访谈、投射测验等其他测验方式。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3 测验结论以客观和主观相结合进行判定，只有“合格”和“不合格”。</w:t>
      </w:r>
      <w:r>
        <w:rPr>
          <w:rFonts w:hint="eastAsia" w:ascii="仿宋_GB2312" w:eastAsia="仿宋_GB2312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8006A4-00B6-44CD-AD37-3140F61987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1A49E51-D237-4263-A1D4-16E508B11EB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68D3BAB-07AB-4730-8E86-06E998824FE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3433612A-CF64-4972-AE5C-F4AA76C1A72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1DBB589-0EBB-435F-A3EA-09C94DF751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ADF37F0D-F491-4DBF-ABD7-F0E04C4C5C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kyNzM2NGE1MmY3OGQxNDg1OWY2MGI5MTY5Njc3MmQifQ=="/>
  </w:docVars>
  <w:rsids>
    <w:rsidRoot w:val="006D50CF"/>
    <w:rsid w:val="00185D90"/>
    <w:rsid w:val="00334380"/>
    <w:rsid w:val="0037424B"/>
    <w:rsid w:val="004479EC"/>
    <w:rsid w:val="00481C6C"/>
    <w:rsid w:val="00570226"/>
    <w:rsid w:val="006179B7"/>
    <w:rsid w:val="006D50CF"/>
    <w:rsid w:val="007B67A9"/>
    <w:rsid w:val="008014D8"/>
    <w:rsid w:val="00964450"/>
    <w:rsid w:val="009B25B4"/>
    <w:rsid w:val="00B90F8B"/>
    <w:rsid w:val="00C24A60"/>
    <w:rsid w:val="00D172A0"/>
    <w:rsid w:val="00FC0545"/>
    <w:rsid w:val="03DC03D5"/>
    <w:rsid w:val="15B02142"/>
    <w:rsid w:val="2C0F00AD"/>
    <w:rsid w:val="51634A2F"/>
    <w:rsid w:val="5E072439"/>
    <w:rsid w:val="72AF5F1A"/>
    <w:rsid w:val="7C8440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2457</Words>
  <Characters>2688</Characters>
  <Lines>20</Lines>
  <Paragraphs>5</Paragraphs>
  <TotalTime>6</TotalTime>
  <ScaleCrop>false</ScaleCrop>
  <LinksUpToDate>false</LinksUpToDate>
  <CharactersWithSpaces>2793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2021-10-22T07:12:00Z</dcterms:created>
  <dc:creator>个人用户</dc:creator>
  <cp:lastModifiedBy>队务督察科</cp:lastModifiedBy>
  <cp:lastPrinted>2023-05-31T01:01:00Z</cp:lastPrinted>
  <dcterms:modified xsi:type="dcterms:W3CDTF">2023-05-31T01:30:13Z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2FA1396F53AC4E53991A1A0D830EB906</vt:lpwstr>
  </property>
</Properties>
</file>