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20" w:lineRule="exac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</w:p>
    <w:tbl>
      <w:tblPr>
        <w:tblStyle w:val="3"/>
        <w:tblW w:w="15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13"/>
        <w:gridCol w:w="1240"/>
        <w:gridCol w:w="840"/>
        <w:gridCol w:w="776"/>
        <w:gridCol w:w="791"/>
        <w:gridCol w:w="753"/>
        <w:gridCol w:w="680"/>
        <w:gridCol w:w="700"/>
        <w:gridCol w:w="2200"/>
        <w:gridCol w:w="860"/>
        <w:gridCol w:w="3327"/>
        <w:gridCol w:w="874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  <w:lang w:bidi="ar"/>
              </w:rPr>
              <w:t>黄陵县2023年特岗教师招聘岗位设置标准计划表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填报单位:黄陵县教育科技体育局  填表人：张小岗 电话：0911-5217213  电子信箱：887197605@qq.com  填报时间：2020年6月19日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设岗县区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设岗乡镇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及学校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招聘岗位资格条件及要求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方式</w:t>
            </w:r>
          </w:p>
        </w:tc>
      </w:tr>
      <w:tr>
        <w:trPr>
          <w:trHeight w:val="767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学段类别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教师资格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店头镇中心小学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教育学、汉语言文学、汉语言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学科教学（语文）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小学及以上语文教师资格证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店头镇第二小学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教育学、汉语言文学、汉语言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学科教学（语文）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小学及以上语文教师资格证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桥山街道办事处仓村小学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>教育学、汉语言文学、汉语言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学科教学（语文）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小学及以上语文教师资格证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店头镇腰坪小学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>教育学、汉语言文学、汉语言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学科教学（语文）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小学及以上语文教师资格证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田庄镇候庄小学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>教育学、汉语言文学、汉语言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学科教学（语文）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小学及以上语文教师资格证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桥山街道办事处仓村小学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>教育学、数学与应用数学、信息与计算科学、数理基础科学、小学教育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基础数学、计算数学、应用数学、学科教学（数学）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小学及以上数学教师资格证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店头镇腰坪小学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>教育学、数学与应用数学、信息与计算科学、数理基础科学、小学教育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基础数学、计算数学、应用数学、学科教学（数学）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小学及以上数学教师资格证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田庄镇候庄小学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>教育学、数学与应用数学、信息与计算科学、数理基础科学、小学教育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基础数学、计算数学、应用数学、学科教学（数学）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小学及以上数学教师资格证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trHeight w:val="147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店头镇初级中学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道德与法治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 xml:space="preserve">思想政治教育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政治学理伦、思想政治教育、学科教学（思政）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初中及以上政治教师资格证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店头镇中心小学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道德与法治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 xml:space="preserve">思想政治教育    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政治学理伦、思想政治教育、学科教学（思政）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小学及以上政治教师资格证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店头镇初级中学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9"/>
                <w:rFonts w:hint="default"/>
                <w:lang w:bidi="ar"/>
              </w:rPr>
              <w:t>地理科学、自然地理与资源环境、地理信息科学</w:t>
            </w:r>
            <w:r>
              <w:rPr>
                <w:rStyle w:val="9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9"/>
                <w:rFonts w:hint="default"/>
                <w:lang w:bidi="ar"/>
              </w:rPr>
              <w:t>地理学、自然地理学、人文地理学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初中及以上地理教师资格证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隆坊镇初级中学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地理科学、自然地理与资源环境、地理信息科学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地理学、自然地理学、人文地理学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初中及以上地理教师资格证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店头镇初级中学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Style w:val="9"/>
                <w:rFonts w:hint="default"/>
                <w:lang w:bidi="ar"/>
              </w:rPr>
              <w:t>化学、应用化学、化学生物学</w:t>
            </w:r>
            <w:r>
              <w:rPr>
                <w:rStyle w:val="9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9"/>
                <w:rFonts w:hint="default"/>
                <w:lang w:bidi="ar"/>
              </w:rPr>
              <w:t>无机化学、分析化学、有机化学、物理化学、高分子化学与物理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初中及以上化学教师资格证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店头镇腰坪小学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Style w:val="7"/>
                <w:rFonts w:hint="default"/>
                <w:lang w:bidi="ar"/>
              </w:rPr>
              <w:t xml:space="preserve">舞蹈表演、舞蹈学、舞蹈编导、音乐表演               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 xml:space="preserve">音乐学、舞蹈学      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小学及以上音乐教师资格证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田庄镇候庄小学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Style w:val="7"/>
                <w:rFonts w:hint="default"/>
                <w:lang w:bidi="ar"/>
              </w:rPr>
              <w:t xml:space="preserve">舞蹈表演、舞蹈学、舞蹈编导、音乐表演              </w:t>
            </w:r>
            <w:r>
              <w:rPr>
                <w:rStyle w:val="8"/>
                <w:rFonts w:hint="default"/>
                <w:lang w:bidi="ar"/>
              </w:rPr>
              <w:t xml:space="preserve">        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 xml:space="preserve">音乐学、舞蹈学      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小学及以上音乐教师资格证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阿党镇咀头小学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Style w:val="7"/>
                <w:rFonts w:hint="default"/>
                <w:lang w:bidi="ar"/>
              </w:rPr>
              <w:t xml:space="preserve">舞蹈表演、舞蹈学、舞蹈编导、音乐表演       </w:t>
            </w:r>
            <w:r>
              <w:rPr>
                <w:rStyle w:val="8"/>
                <w:rFonts w:hint="default"/>
                <w:lang w:bidi="ar"/>
              </w:rPr>
              <w:t xml:space="preserve">               </w:t>
            </w:r>
            <w:r>
              <w:rPr>
                <w:rStyle w:val="8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 xml:space="preserve">音乐学、舞蹈学    </w:t>
            </w:r>
            <w:r>
              <w:rPr>
                <w:rStyle w:val="8"/>
                <w:rFonts w:hint="default"/>
                <w:lang w:bidi="ar"/>
              </w:rPr>
              <w:t xml:space="preserve">  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小学及以上音乐教师资格证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阿党镇咀头小学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Style w:val="9"/>
                <w:rFonts w:hint="default"/>
                <w:lang w:bidi="ar"/>
              </w:rPr>
              <w:t>体育教育、运动训练、运动人体科学</w:t>
            </w:r>
            <w:r>
              <w:rPr>
                <w:rStyle w:val="9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9"/>
                <w:rFonts w:hint="default"/>
                <w:lang w:bidi="ar"/>
              </w:rPr>
              <w:t>学科教学（体育）、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课程与教学论、</w:t>
            </w:r>
            <w:r>
              <w:rPr>
                <w:rStyle w:val="9"/>
                <w:rFonts w:hint="default"/>
                <w:lang w:bidi="ar"/>
              </w:rPr>
              <w:t>体育学、体育人文社会学、运动人体科学、体育教育训练学、体育教学、体育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小学及以上体育教师资格证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阿党镇咀头小学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艺术教育、美术学、绘画、雕塑、摄影、书法学、中国画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设计艺术学、艺术、美术学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小学及以上美术教师资格证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trHeight w:val="160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店头镇第二小学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学士及以上学位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艺术教育、美术学、绘画、雕塑、摄影、书法学、中国画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设计艺术学、艺术、美术学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小学及以上美术教师资格证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日及以后出生）；2、普通高校应往届本科毕业生；3、研究生；4、聘用人员必须服从调剂，否则不予聘用；5.具有二级乙等及以上普通话等级证书；6.延安市户籍（2023年5月1日以前）。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双龙镇中心小学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小学（学前班方向）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本科及以上学历要求学士及以上学位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本  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学前教育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学前教育学、学前教育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幼儿园教师资格证书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日及以后出生）；2、普通高校应往届本科、师范类专科毕业生；3、研究生；4、聘用人员必须服从调剂，否则不予聘用；5.具有二级甲等及以上普通话等级证书；6.延安市户籍（2023年5月1日以前）。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店头镇中小学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小学（学前班方向）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本科及以上学历要求学士及以上学位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学前教育学、学前教育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幼儿园教师资格证书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日及以后出生）；2、普通高校应往届本科、师范类专科毕业生；3、研究生；4、聘用人员必须服从调剂，否则不予聘用；5.具有二级甲等及以上普通话等级证书；6.延安市户籍（2023年5月1日以前）。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田庄镇中心小学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小学（学前班方向）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本科及以上学历要求学士及以上学位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学前教育学、学前教育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幼儿园教师资格证书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日及以后出生）；2、普通高校应往届本科、师范类专科毕业生；3、研究生；4、聘用人员必须服从调剂，否则不予聘用；5.具有二级甲等及以上普通话等级证书；6.延安市户籍（2023年5月1日以前）。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桥山街道办事处仓村小学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小学（学前班方向）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本科及以上学历要求学士及以上学位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学前教育学、学前教育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幼儿园教师资格证书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日及以后出生）；2、普通高校应往届本科、师范类专科毕业生；3、研究生；4、聘用人员必须服从调剂，否则不予聘用；5.具有二级甲等及以上普通话等级证书；6.延安市户籍（2023年5月1日以前）。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  <w:tr>
        <w:trPr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黄陵县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店头镇第二小学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小学（学前班方向）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本科及以上学历要求学士及以上学位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本  科：</w:t>
            </w:r>
            <w:r>
              <w:rPr>
                <w:rStyle w:val="7"/>
                <w:rFonts w:hint="default"/>
                <w:lang w:bidi="ar"/>
              </w:rPr>
              <w:t xml:space="preserve">学前教育       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8"/>
                <w:rFonts w:hint="default"/>
                <w:lang w:bidi="ar"/>
              </w:rPr>
              <w:t>研究生：</w:t>
            </w:r>
            <w:r>
              <w:rPr>
                <w:rStyle w:val="7"/>
                <w:rFonts w:hint="default"/>
                <w:lang w:bidi="ar"/>
              </w:rPr>
              <w:t>学前教育学、学前教育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幼儿园教师资格证书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1、年龄 30 周岁以下 （1993年 5 月 1 日及以后出生）；2、普通高校应往届本科、师范类专科毕业生；3、研究生；4、聘用人员必须服从调剂，否则不予聘用；5.具有二级甲等及以上普通话等级证书；6.延安市户籍（2023年5月1日以前）。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老区县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0911-5217213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DhjNjg2NmI0YmExMzJhZjBjY2E0NzNkMTIwNTEifQ=="/>
  </w:docVars>
  <w:rsids>
    <w:rsidRoot w:val="172640CD"/>
    <w:rsid w:val="172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41"/>
    <w:basedOn w:val="4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7">
    <w:name w:val="font61"/>
    <w:basedOn w:val="4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71"/>
    <w:basedOn w:val="4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9">
    <w:name w:val="font81"/>
    <w:basedOn w:val="4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2023-06-21T07:18:00Z</dcterms:created>
  <dc:creator>丝中茧</dc:creator>
  <cp:lastModifiedBy>丝中茧</cp:lastModifiedBy>
  <dcterms:modified xsi:type="dcterms:W3CDTF">2023-06-21T07:18:30Z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4D192603E00C4B0FA9362D7DA80349E7_11</vt:lpwstr>
  </property>
</Properties>
</file>