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区纪委监委系统</w:t>
      </w:r>
      <w:r>
        <w:rPr>
          <w:rFonts w:ascii="宋体" w:hAnsi="宋体" w:eastAsia="方正小标宋简体" w:cs="方正小标宋简体"/>
          <w:color w:val="000000"/>
          <w:sz w:val="44"/>
          <w:szCs w:val="44"/>
        </w:rPr>
        <w:t>2023</w:t>
      </w:r>
      <w:r>
        <w:rPr>
          <w:rFonts w:hint="eastAsia" w:ascii="宋体" w:hAnsi="宋体" w:eastAsia="方正小标宋简体" w:cs="方正小标宋简体"/>
          <w:color w:val="000000"/>
          <w:sz w:val="44"/>
          <w:szCs w:val="44"/>
        </w:rPr>
        <w:t>年公开比选工作人员</w:t>
      </w:r>
    </w:p>
    <w:p>
      <w:pPr>
        <w:spacing w:line="580" w:lineRule="exact"/>
        <w:jc w:val="center"/>
        <w:rPr>
          <w:rFonts w:hint="eastAsia" w:ascii="宋体" w:hAnsi="宋体" w:eastAsia="仿宋_GB2312"/>
          <w:color w:val="000000"/>
          <w:sz w:val="32"/>
          <w:szCs w:val="32"/>
          <w:lang w:eastAsia="zh-CN"/>
        </w:rPr>
      </w:pPr>
      <w:r>
        <w:rPr>
          <w:rFonts w:hint="eastAsia" w:ascii="宋体" w:hAnsi="宋体" w:eastAsia="方正小标宋简体" w:cs="方正小标宋简体"/>
          <w:color w:val="000000"/>
          <w:sz w:val="44"/>
          <w:szCs w:val="44"/>
          <w:lang w:val="en-US" w:eastAsia="zh-CN"/>
        </w:rPr>
        <w:t>公  告</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根据工作需要，拟在</w:t>
      </w:r>
      <w:r>
        <w:rPr>
          <w:rFonts w:hint="eastAsia" w:ascii="宋体" w:hAnsi="宋体" w:eastAsia="仿宋_GB2312"/>
          <w:color w:val="000000"/>
          <w:sz w:val="32"/>
          <w:szCs w:val="32"/>
          <w:lang w:val="en-US" w:eastAsia="zh-CN"/>
        </w:rPr>
        <w:t>全区</w:t>
      </w:r>
      <w:r>
        <w:rPr>
          <w:rFonts w:hint="eastAsia" w:ascii="宋体" w:hAnsi="宋体" w:eastAsia="仿宋_GB2312"/>
          <w:color w:val="000000"/>
          <w:sz w:val="32"/>
          <w:szCs w:val="32"/>
        </w:rPr>
        <w:t>党政群机关、事业单位开展一次公开比选工作。现制定如下建议方案：</w:t>
      </w:r>
    </w:p>
    <w:p>
      <w:pPr>
        <w:spacing w:line="58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一、比选岗位</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根据工作需要和人员编制空缺情况，区纪委监委派驻纪检监察组公开比选</w:t>
      </w:r>
      <w:r>
        <w:rPr>
          <w:rFonts w:hint="eastAsia" w:ascii="宋体" w:hAnsi="宋体" w:eastAsia="仿宋_GB2312"/>
          <w:color w:val="000000"/>
          <w:sz w:val="32"/>
          <w:szCs w:val="32"/>
        </w:rPr>
        <w:t>公务员</w:t>
      </w:r>
      <w:r>
        <w:rPr>
          <w:rFonts w:ascii="宋体" w:hAnsi="宋体" w:cs="宋体"/>
          <w:color w:val="000000"/>
          <w:sz w:val="32"/>
          <w:szCs w:val="32"/>
        </w:rPr>
        <w:t>3</w:t>
      </w:r>
      <w:r>
        <w:rPr>
          <w:rFonts w:hint="eastAsia" w:ascii="宋体" w:hAnsi="宋体" w:eastAsia="仿宋_GB2312" w:cs="仿宋_GB2312"/>
          <w:color w:val="000000"/>
          <w:sz w:val="32"/>
          <w:szCs w:val="32"/>
        </w:rPr>
        <w:t>名、区党风廉政教育中心事业单位工作人员</w:t>
      </w:r>
      <w:r>
        <w:rPr>
          <w:rFonts w:ascii="宋体" w:hAnsi="宋体" w:cs="宋体"/>
          <w:color w:val="000000"/>
          <w:sz w:val="32"/>
          <w:szCs w:val="32"/>
        </w:rPr>
        <w:t>2</w:t>
      </w:r>
      <w:r>
        <w:rPr>
          <w:rFonts w:hint="eastAsia" w:ascii="宋体" w:hAnsi="宋体" w:eastAsia="仿宋_GB2312" w:cs="仿宋_GB2312"/>
          <w:color w:val="000000"/>
          <w:sz w:val="32"/>
          <w:szCs w:val="32"/>
        </w:rPr>
        <w:t>名。</w:t>
      </w:r>
    </w:p>
    <w:p>
      <w:pPr>
        <w:spacing w:line="58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二、原则和方式</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坚持公开公正、平等竞争、择优录用的原则，采取综合能力素质评估与结构化面试相结合的方式进行。</w:t>
      </w:r>
    </w:p>
    <w:p>
      <w:pPr>
        <w:spacing w:line="58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三、比选对象</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乡镇（办事处）、区直党政群机关、参公事业单位中，在编在岗的三级主任科员及以下公务员；事业单位工作人员包含全额拨款事业单位在编在岗管理岗位九级及以下工作人员。</w:t>
      </w:r>
    </w:p>
    <w:p>
      <w:pPr>
        <w:spacing w:line="58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四、资格条件</w:t>
      </w:r>
    </w:p>
    <w:p>
      <w:pPr>
        <w:spacing w:line="580" w:lineRule="exact"/>
        <w:ind w:firstLine="640" w:firstLineChars="200"/>
        <w:rPr>
          <w:rFonts w:ascii="宋体" w:hAnsi="宋体" w:eastAsia="仿宋_GB2312" w:cs="仿宋_GB2312"/>
          <w:color w:val="000000"/>
          <w:sz w:val="32"/>
          <w:szCs w:val="32"/>
        </w:rPr>
      </w:pPr>
      <w:r>
        <w:rPr>
          <w:rFonts w:hint="eastAsia" w:ascii="宋体" w:hAnsi="宋体" w:cs="宋体"/>
          <w:color w:val="000000"/>
          <w:sz w:val="32"/>
          <w:szCs w:val="32"/>
        </w:rPr>
        <w:t>（</w:t>
      </w:r>
      <w:r>
        <w:rPr>
          <w:rFonts w:ascii="宋体" w:hAnsi="宋体" w:cs="宋体"/>
          <w:color w:val="000000"/>
          <w:sz w:val="32"/>
          <w:szCs w:val="32"/>
        </w:rPr>
        <w:t>1</w:t>
      </w:r>
      <w:r>
        <w:rPr>
          <w:rFonts w:hint="eastAsia" w:ascii="宋体" w:hAnsi="宋体" w:cs="宋体"/>
          <w:color w:val="000000"/>
          <w:sz w:val="32"/>
          <w:szCs w:val="32"/>
        </w:rPr>
        <w:t>）</w:t>
      </w:r>
      <w:r>
        <w:rPr>
          <w:rFonts w:hint="eastAsia" w:ascii="宋体" w:hAnsi="宋体" w:eastAsia="仿宋_GB2312" w:cs="仿宋_GB2312"/>
          <w:color w:val="000000"/>
          <w:sz w:val="32"/>
          <w:szCs w:val="32"/>
        </w:rPr>
        <w:t>中共党员；</w:t>
      </w:r>
      <w:r>
        <w:rPr>
          <w:rFonts w:hint="eastAsia" w:ascii="宋体" w:hAnsi="宋体" w:cs="宋体"/>
          <w:color w:val="000000"/>
          <w:sz w:val="32"/>
          <w:szCs w:val="32"/>
        </w:rPr>
        <w:t>（</w:t>
      </w:r>
      <w:r>
        <w:rPr>
          <w:rFonts w:ascii="宋体" w:hAnsi="宋体" w:cs="宋体"/>
          <w:color w:val="000000"/>
          <w:sz w:val="32"/>
          <w:szCs w:val="32"/>
        </w:rPr>
        <w:t>2</w:t>
      </w:r>
      <w:r>
        <w:rPr>
          <w:rFonts w:hint="eastAsia" w:ascii="宋体" w:hAnsi="宋体" w:cs="宋体"/>
          <w:color w:val="000000"/>
          <w:sz w:val="32"/>
          <w:szCs w:val="32"/>
        </w:rPr>
        <w:t>）</w:t>
      </w:r>
      <w:r>
        <w:rPr>
          <w:rFonts w:hint="eastAsia" w:ascii="宋体" w:hAnsi="宋体" w:eastAsia="仿宋_GB2312" w:cs="仿宋_GB2312"/>
          <w:color w:val="000000"/>
          <w:sz w:val="32"/>
          <w:szCs w:val="32"/>
        </w:rPr>
        <w:t>政治立场坚定，思想品德端正，公道正派，作风务实，廉洁自律，甘于奉献，具有一定的政策理论水平和文字综合能力，热爱纪检监察事业，需适应经常加班加点的情形；</w:t>
      </w:r>
      <w:r>
        <w:rPr>
          <w:rFonts w:hint="eastAsia" w:ascii="宋体" w:hAnsi="宋体" w:cs="宋体"/>
          <w:color w:val="000000"/>
          <w:sz w:val="32"/>
          <w:szCs w:val="32"/>
        </w:rPr>
        <w:t>（</w:t>
      </w:r>
      <w:r>
        <w:rPr>
          <w:rFonts w:ascii="宋体" w:hAnsi="宋体" w:cs="宋体"/>
          <w:color w:val="000000"/>
          <w:sz w:val="32"/>
          <w:szCs w:val="32"/>
        </w:rPr>
        <w:t>3</w:t>
      </w:r>
      <w:r>
        <w:rPr>
          <w:rFonts w:hint="eastAsia" w:ascii="宋体" w:hAnsi="宋体" w:cs="宋体"/>
          <w:color w:val="000000"/>
          <w:sz w:val="32"/>
          <w:szCs w:val="32"/>
        </w:rPr>
        <w:t>）</w:t>
      </w:r>
      <w:r>
        <w:rPr>
          <w:rFonts w:hint="eastAsia" w:ascii="宋体" w:hAnsi="宋体" w:eastAsia="仿宋_GB2312" w:cs="仿宋_GB2312"/>
          <w:color w:val="000000"/>
          <w:sz w:val="32"/>
          <w:szCs w:val="32"/>
        </w:rPr>
        <w:t>大学本科及以上学历；</w:t>
      </w:r>
      <w:r>
        <w:rPr>
          <w:rFonts w:hint="eastAsia" w:ascii="宋体" w:hAnsi="宋体" w:cs="宋体"/>
          <w:color w:val="000000"/>
          <w:sz w:val="32"/>
          <w:szCs w:val="32"/>
        </w:rPr>
        <w:t>（</w:t>
      </w:r>
      <w:r>
        <w:rPr>
          <w:rFonts w:ascii="宋体" w:hAnsi="宋体" w:cs="宋体"/>
          <w:color w:val="000000"/>
          <w:sz w:val="32"/>
          <w:szCs w:val="32"/>
        </w:rPr>
        <w:t>4</w:t>
      </w:r>
      <w:r>
        <w:rPr>
          <w:rFonts w:hint="eastAsia" w:ascii="宋体" w:hAnsi="宋体" w:cs="宋体"/>
          <w:color w:val="000000"/>
          <w:sz w:val="32"/>
          <w:szCs w:val="32"/>
        </w:rPr>
        <w:t>）</w:t>
      </w:r>
      <w:r>
        <w:rPr>
          <w:rFonts w:hint="eastAsia" w:ascii="宋体" w:hAnsi="宋体" w:eastAsia="仿宋_GB2312" w:cs="仿宋_GB2312"/>
          <w:color w:val="000000"/>
          <w:sz w:val="32"/>
          <w:szCs w:val="32"/>
        </w:rPr>
        <w:t>年龄</w:t>
      </w:r>
      <w:r>
        <w:rPr>
          <w:rFonts w:ascii="宋体" w:hAnsi="宋体" w:cs="宋体"/>
          <w:color w:val="000000"/>
          <w:sz w:val="32"/>
          <w:szCs w:val="32"/>
        </w:rPr>
        <w:t>40</w:t>
      </w:r>
      <w:r>
        <w:rPr>
          <w:rFonts w:hint="eastAsia" w:ascii="宋体" w:hAnsi="宋体" w:eastAsia="仿宋_GB2312" w:cs="仿宋_GB2312"/>
          <w:color w:val="000000"/>
          <w:sz w:val="32"/>
          <w:szCs w:val="32"/>
        </w:rPr>
        <w:t>周岁以下（</w:t>
      </w:r>
      <w:r>
        <w:rPr>
          <w:rFonts w:ascii="宋体" w:hAnsi="宋体" w:cs="宋体"/>
          <w:color w:val="000000"/>
          <w:sz w:val="32"/>
          <w:szCs w:val="32"/>
        </w:rPr>
        <w:t>1982</w:t>
      </w:r>
      <w:r>
        <w:rPr>
          <w:rFonts w:hint="eastAsia" w:ascii="宋体" w:hAnsi="宋体" w:eastAsia="仿宋_GB2312" w:cs="仿宋_GB2312"/>
          <w:color w:val="000000"/>
          <w:sz w:val="32"/>
          <w:szCs w:val="32"/>
        </w:rPr>
        <w:t>年</w:t>
      </w:r>
      <w:r>
        <w:rPr>
          <w:rFonts w:ascii="宋体" w:hAnsi="宋体" w:cs="宋体"/>
          <w:color w:val="000000"/>
          <w:sz w:val="32"/>
          <w:szCs w:val="32"/>
        </w:rPr>
        <w:t>7</w:t>
      </w:r>
      <w:r>
        <w:rPr>
          <w:rFonts w:hint="eastAsia" w:ascii="宋体" w:hAnsi="宋体" w:eastAsia="仿宋_GB2312" w:cs="仿宋_GB2312"/>
          <w:color w:val="000000"/>
          <w:sz w:val="32"/>
          <w:szCs w:val="32"/>
        </w:rPr>
        <w:t>月</w:t>
      </w:r>
      <w:r>
        <w:rPr>
          <w:rFonts w:ascii="宋体" w:hAnsi="宋体" w:eastAsia="仿宋_GB2312" w:cs="仿宋_GB2312"/>
          <w:color w:val="000000"/>
          <w:sz w:val="32"/>
          <w:szCs w:val="32"/>
        </w:rPr>
        <w:t>&lt;</w:t>
      </w:r>
      <w:r>
        <w:rPr>
          <w:rFonts w:hint="eastAsia" w:ascii="宋体" w:hAnsi="宋体" w:eastAsia="仿宋_GB2312" w:cs="仿宋_GB2312"/>
          <w:color w:val="000000"/>
          <w:sz w:val="32"/>
          <w:szCs w:val="32"/>
        </w:rPr>
        <w:t>含本月</w:t>
      </w:r>
      <w:r>
        <w:rPr>
          <w:rFonts w:ascii="宋体" w:hAnsi="宋体" w:eastAsia="仿宋_GB2312" w:cs="仿宋_GB2312"/>
          <w:color w:val="000000"/>
          <w:sz w:val="32"/>
          <w:szCs w:val="32"/>
        </w:rPr>
        <w:t>&gt;</w:t>
      </w:r>
      <w:r>
        <w:rPr>
          <w:rFonts w:hint="eastAsia" w:ascii="宋体" w:hAnsi="宋体" w:eastAsia="仿宋_GB2312" w:cs="仿宋_GB2312"/>
          <w:color w:val="000000"/>
          <w:sz w:val="32"/>
          <w:szCs w:val="32"/>
        </w:rPr>
        <w:t>以后出生</w:t>
      </w:r>
      <w:r>
        <w:rPr>
          <w:rFonts w:ascii="宋体" w:hAnsi="宋体" w:eastAsia="仿宋_GB2312" w:cs="仿宋_GB2312"/>
          <w:color w:val="000000"/>
          <w:sz w:val="32"/>
          <w:szCs w:val="32"/>
        </w:rPr>
        <w:t>,</w:t>
      </w:r>
      <w:r>
        <w:rPr>
          <w:rFonts w:hint="eastAsia" w:ascii="宋体" w:hAnsi="宋体" w:eastAsia="仿宋_GB2312" w:cs="仿宋_GB2312"/>
          <w:color w:val="000000"/>
          <w:sz w:val="32"/>
          <w:szCs w:val="32"/>
        </w:rPr>
        <w:t>获得国家法律职业资格、注册会计师等证书的紧缺人才可以放宽到</w:t>
      </w:r>
      <w:r>
        <w:rPr>
          <w:rFonts w:ascii="宋体" w:hAnsi="宋体" w:cs="宋体"/>
          <w:color w:val="000000"/>
          <w:sz w:val="32"/>
          <w:szCs w:val="32"/>
        </w:rPr>
        <w:t>45</w:t>
      </w:r>
      <w:r>
        <w:rPr>
          <w:rFonts w:hint="eastAsia" w:ascii="宋体" w:hAnsi="宋体" w:eastAsia="仿宋_GB2312" w:cs="仿宋_GB2312"/>
          <w:color w:val="000000"/>
          <w:sz w:val="32"/>
          <w:szCs w:val="32"/>
        </w:rPr>
        <w:t>周岁）；</w:t>
      </w:r>
      <w:r>
        <w:rPr>
          <w:rFonts w:hint="eastAsia" w:ascii="宋体" w:hAnsi="宋体" w:cs="宋体"/>
          <w:color w:val="000000"/>
          <w:sz w:val="32"/>
          <w:szCs w:val="32"/>
        </w:rPr>
        <w:t>（</w:t>
      </w:r>
      <w:r>
        <w:rPr>
          <w:rFonts w:ascii="宋体" w:hAnsi="宋体" w:cs="宋体"/>
          <w:color w:val="000000"/>
          <w:sz w:val="32"/>
          <w:szCs w:val="32"/>
        </w:rPr>
        <w:t>5</w:t>
      </w:r>
      <w:r>
        <w:rPr>
          <w:rFonts w:hint="eastAsia" w:ascii="宋体" w:hAnsi="宋体" w:cs="宋体"/>
          <w:color w:val="000000"/>
          <w:sz w:val="32"/>
          <w:szCs w:val="32"/>
        </w:rPr>
        <w:t>）</w:t>
      </w:r>
      <w:r>
        <w:rPr>
          <w:rFonts w:hint="eastAsia" w:ascii="宋体" w:hAnsi="宋体" w:eastAsia="仿宋_GB2312" w:cs="仿宋_GB2312"/>
          <w:color w:val="000000"/>
          <w:sz w:val="32"/>
          <w:szCs w:val="32"/>
        </w:rPr>
        <w:t>近</w:t>
      </w:r>
      <w:r>
        <w:rPr>
          <w:rFonts w:ascii="宋体" w:hAnsi="宋体" w:cs="宋体"/>
          <w:color w:val="000000"/>
          <w:sz w:val="32"/>
          <w:szCs w:val="32"/>
        </w:rPr>
        <w:t>2</w:t>
      </w:r>
      <w:r>
        <w:rPr>
          <w:rFonts w:hint="eastAsia" w:ascii="宋体" w:hAnsi="宋体" w:eastAsia="仿宋_GB2312" w:cs="仿宋_GB2312"/>
          <w:color w:val="000000"/>
          <w:sz w:val="32"/>
          <w:szCs w:val="32"/>
        </w:rPr>
        <w:t>年年度考核均为称职（合格）以上等次；</w:t>
      </w:r>
      <w:r>
        <w:rPr>
          <w:rFonts w:hint="eastAsia" w:ascii="宋体" w:hAnsi="宋体" w:cs="宋体"/>
          <w:color w:val="000000"/>
          <w:sz w:val="32"/>
          <w:szCs w:val="32"/>
        </w:rPr>
        <w:t>（</w:t>
      </w:r>
      <w:r>
        <w:rPr>
          <w:rFonts w:ascii="宋体" w:hAnsi="宋体" w:cs="宋体"/>
          <w:color w:val="000000"/>
          <w:sz w:val="32"/>
          <w:szCs w:val="32"/>
        </w:rPr>
        <w:t>6</w:t>
      </w:r>
      <w:r>
        <w:rPr>
          <w:rFonts w:hint="eastAsia" w:ascii="宋体" w:hAnsi="宋体" w:cs="宋体"/>
          <w:color w:val="000000"/>
          <w:sz w:val="32"/>
          <w:szCs w:val="32"/>
        </w:rPr>
        <w:t>）</w:t>
      </w:r>
      <w:r>
        <w:rPr>
          <w:rFonts w:hint="eastAsia" w:ascii="宋体" w:hAnsi="宋体" w:eastAsia="仿宋_GB2312" w:cs="仿宋_GB2312"/>
          <w:color w:val="000000"/>
          <w:sz w:val="32"/>
          <w:szCs w:val="32"/>
        </w:rPr>
        <w:t>具有正常履行职责的身体条件。</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资格条件中的工作经历要求截止时间为</w:t>
      </w:r>
      <w:r>
        <w:rPr>
          <w:rFonts w:ascii="宋体" w:hAnsi="宋体" w:cs="宋体"/>
          <w:color w:val="000000"/>
          <w:sz w:val="32"/>
          <w:szCs w:val="32"/>
        </w:rPr>
        <w:t>2023</w:t>
      </w:r>
      <w:r>
        <w:rPr>
          <w:rFonts w:hint="eastAsia" w:ascii="宋体" w:hAnsi="宋体" w:eastAsia="仿宋_GB2312" w:cs="仿宋_GB2312"/>
          <w:color w:val="000000"/>
          <w:sz w:val="32"/>
          <w:szCs w:val="32"/>
        </w:rPr>
        <w:t>年</w:t>
      </w:r>
      <w:r>
        <w:rPr>
          <w:rFonts w:ascii="宋体" w:hAnsi="宋体" w:cs="宋体"/>
          <w:color w:val="000000"/>
          <w:sz w:val="32"/>
          <w:szCs w:val="32"/>
        </w:rPr>
        <w:t>7</w:t>
      </w:r>
      <w:r>
        <w:rPr>
          <w:rFonts w:hint="eastAsia" w:ascii="宋体" w:hAnsi="宋体" w:eastAsia="仿宋_GB2312" w:cs="仿宋_GB2312"/>
          <w:color w:val="000000"/>
          <w:sz w:val="32"/>
          <w:szCs w:val="32"/>
        </w:rPr>
        <w:t>月（含本月）。因工作单位变化而中断时间的，在不同单位工作的时间可以累计计算。</w:t>
      </w:r>
    </w:p>
    <w:p>
      <w:pPr>
        <w:spacing w:line="580" w:lineRule="exact"/>
        <w:ind w:firstLine="643" w:firstLineChars="200"/>
        <w:rPr>
          <w:rFonts w:ascii="宋体" w:hAnsi="宋体" w:eastAsia="仿宋_GB2312" w:cs="仿宋_GB2312"/>
          <w:b/>
          <w:color w:val="000000"/>
          <w:sz w:val="32"/>
          <w:szCs w:val="32"/>
        </w:rPr>
      </w:pPr>
      <w:r>
        <w:rPr>
          <w:rFonts w:hint="eastAsia" w:ascii="宋体" w:hAnsi="宋体" w:eastAsia="仿宋_GB2312" w:cs="仿宋_GB2312"/>
          <w:b/>
          <w:color w:val="000000"/>
          <w:sz w:val="32"/>
          <w:szCs w:val="32"/>
        </w:rPr>
        <w:t>具有以下情形之一的，不得参加比选，违规参加比选的，一经发现立即取消比选资格：</w:t>
      </w:r>
    </w:p>
    <w:p>
      <w:pPr>
        <w:spacing w:line="580" w:lineRule="exact"/>
        <w:ind w:firstLine="640" w:firstLineChars="200"/>
        <w:rPr>
          <w:rFonts w:ascii="宋体" w:hAnsi="宋体" w:eastAsia="仿宋_GB2312" w:cs="仿宋_GB2312"/>
          <w:color w:val="000000"/>
          <w:sz w:val="32"/>
          <w:szCs w:val="32"/>
        </w:rPr>
      </w:pPr>
      <w:r>
        <w:rPr>
          <w:rFonts w:hint="eastAsia" w:ascii="宋体" w:hAnsi="宋体" w:cs="宋体"/>
          <w:color w:val="000000"/>
          <w:sz w:val="32"/>
          <w:szCs w:val="32"/>
        </w:rPr>
        <w:t>（</w:t>
      </w:r>
      <w:r>
        <w:rPr>
          <w:rFonts w:ascii="宋体" w:hAnsi="宋体" w:cs="宋体"/>
          <w:color w:val="000000"/>
          <w:sz w:val="32"/>
          <w:szCs w:val="32"/>
        </w:rPr>
        <w:t>1</w:t>
      </w:r>
      <w:r>
        <w:rPr>
          <w:rFonts w:hint="eastAsia" w:ascii="宋体" w:hAnsi="宋体" w:cs="宋体"/>
          <w:color w:val="000000"/>
          <w:sz w:val="32"/>
          <w:szCs w:val="32"/>
        </w:rPr>
        <w:t>）</w:t>
      </w:r>
      <w:r>
        <w:rPr>
          <w:rFonts w:hint="eastAsia" w:ascii="宋体" w:hAnsi="宋体" w:eastAsia="仿宋_GB2312" w:cs="仿宋_GB2312"/>
          <w:color w:val="000000"/>
          <w:sz w:val="32"/>
          <w:szCs w:val="32"/>
        </w:rPr>
        <w:t>涉嫌违纪违法，正在接受组织调查，尚未作出结论的；</w:t>
      </w:r>
      <w:r>
        <w:rPr>
          <w:rFonts w:hint="eastAsia" w:ascii="宋体" w:hAnsi="宋体" w:cs="宋体"/>
          <w:color w:val="000000"/>
          <w:sz w:val="32"/>
          <w:szCs w:val="32"/>
        </w:rPr>
        <w:t>（</w:t>
      </w:r>
      <w:r>
        <w:rPr>
          <w:rFonts w:ascii="宋体" w:hAnsi="宋体" w:cs="宋体"/>
          <w:color w:val="000000"/>
          <w:sz w:val="32"/>
          <w:szCs w:val="32"/>
        </w:rPr>
        <w:t>2</w:t>
      </w:r>
      <w:r>
        <w:rPr>
          <w:rFonts w:hint="eastAsia" w:ascii="宋体" w:hAnsi="宋体" w:cs="宋体"/>
          <w:color w:val="000000"/>
          <w:sz w:val="32"/>
          <w:szCs w:val="32"/>
        </w:rPr>
        <w:t>）</w:t>
      </w:r>
      <w:r>
        <w:rPr>
          <w:rFonts w:hint="eastAsia" w:ascii="宋体" w:hAnsi="宋体" w:eastAsia="仿宋_GB2312" w:cs="仿宋_GB2312"/>
          <w:color w:val="000000"/>
          <w:sz w:val="32"/>
          <w:szCs w:val="32"/>
        </w:rPr>
        <w:t>受过党纪政务处分的；</w:t>
      </w:r>
      <w:r>
        <w:rPr>
          <w:rFonts w:hint="eastAsia" w:ascii="宋体" w:hAnsi="宋体" w:cs="宋体"/>
          <w:color w:val="000000"/>
          <w:sz w:val="32"/>
          <w:szCs w:val="32"/>
        </w:rPr>
        <w:t>（</w:t>
      </w:r>
      <w:r>
        <w:rPr>
          <w:rFonts w:ascii="宋体" w:hAnsi="宋体" w:cs="宋体"/>
          <w:color w:val="000000"/>
          <w:sz w:val="32"/>
          <w:szCs w:val="32"/>
        </w:rPr>
        <w:t>3</w:t>
      </w:r>
      <w:r>
        <w:rPr>
          <w:rFonts w:hint="eastAsia" w:ascii="宋体" w:hAnsi="宋体" w:cs="宋体"/>
          <w:color w:val="000000"/>
          <w:sz w:val="32"/>
          <w:szCs w:val="32"/>
        </w:rPr>
        <w:t>）</w:t>
      </w:r>
      <w:r>
        <w:rPr>
          <w:rFonts w:hint="eastAsia" w:ascii="宋体" w:hAnsi="宋体" w:eastAsia="仿宋_GB2312" w:cs="仿宋_GB2312"/>
          <w:color w:val="000000"/>
          <w:sz w:val="32"/>
          <w:szCs w:val="32"/>
        </w:rPr>
        <w:t>按照国家、省、市、区等有关规定，尚在最低服务年限内的；</w:t>
      </w:r>
      <w:r>
        <w:rPr>
          <w:rFonts w:hint="eastAsia" w:ascii="宋体" w:hAnsi="宋体" w:cs="宋体"/>
          <w:color w:val="000000"/>
          <w:sz w:val="32"/>
          <w:szCs w:val="32"/>
        </w:rPr>
        <w:t>（</w:t>
      </w:r>
      <w:r>
        <w:rPr>
          <w:rFonts w:ascii="宋体" w:hAnsi="宋体" w:cs="宋体"/>
          <w:color w:val="000000"/>
          <w:sz w:val="32"/>
          <w:szCs w:val="32"/>
        </w:rPr>
        <w:t>4</w:t>
      </w:r>
      <w:r>
        <w:rPr>
          <w:rFonts w:hint="eastAsia" w:ascii="宋体" w:hAnsi="宋体" w:cs="宋体"/>
          <w:color w:val="000000"/>
          <w:sz w:val="32"/>
          <w:szCs w:val="32"/>
        </w:rPr>
        <w:t>）</w:t>
      </w:r>
      <w:r>
        <w:rPr>
          <w:rFonts w:hint="eastAsia" w:ascii="宋体" w:hAnsi="宋体" w:eastAsia="仿宋_GB2312" w:cs="仿宋_GB2312"/>
          <w:color w:val="000000"/>
          <w:sz w:val="32"/>
          <w:szCs w:val="32"/>
        </w:rPr>
        <w:t>调入后与现职工作人员构成《中华人民共和国公务员法》《事业单位人事管理条例》所规定的回避关系的；</w:t>
      </w:r>
      <w:r>
        <w:rPr>
          <w:rFonts w:hint="eastAsia" w:ascii="宋体" w:hAnsi="宋体" w:cs="宋体"/>
          <w:color w:val="000000"/>
          <w:sz w:val="32"/>
          <w:szCs w:val="32"/>
        </w:rPr>
        <w:t>（</w:t>
      </w:r>
      <w:r>
        <w:rPr>
          <w:rFonts w:ascii="宋体" w:hAnsi="宋体" w:cs="宋体"/>
          <w:color w:val="000000"/>
          <w:sz w:val="32"/>
          <w:szCs w:val="32"/>
        </w:rPr>
        <w:t>5</w:t>
      </w:r>
      <w:r>
        <w:rPr>
          <w:rFonts w:hint="eastAsia" w:ascii="宋体" w:hAnsi="宋体" w:cs="宋体"/>
          <w:color w:val="000000"/>
          <w:sz w:val="32"/>
          <w:szCs w:val="32"/>
        </w:rPr>
        <w:t>）</w:t>
      </w:r>
      <w:r>
        <w:rPr>
          <w:rFonts w:hint="eastAsia" w:ascii="宋体" w:hAnsi="宋体" w:eastAsia="仿宋_GB2312" w:cs="仿宋_GB2312"/>
          <w:color w:val="000000"/>
          <w:sz w:val="32"/>
          <w:szCs w:val="32"/>
        </w:rPr>
        <w:t>法律法规和政策规定不得参加比选的其他情形。</w:t>
      </w:r>
    </w:p>
    <w:p>
      <w:pPr>
        <w:spacing w:line="58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五、比选程序</w:t>
      </w:r>
    </w:p>
    <w:p>
      <w:pPr>
        <w:spacing w:line="580" w:lineRule="exact"/>
        <w:ind w:firstLine="643" w:firstLineChars="200"/>
        <w:rPr>
          <w:rFonts w:ascii="宋体" w:hAnsi="宋体" w:eastAsia="楷体_GB2312"/>
          <w:b/>
          <w:color w:val="000000"/>
          <w:sz w:val="32"/>
          <w:szCs w:val="32"/>
        </w:rPr>
      </w:pPr>
      <w:r>
        <w:rPr>
          <w:rFonts w:hint="eastAsia" w:ascii="宋体" w:hAnsi="宋体" w:eastAsia="楷体_GB2312"/>
          <w:b/>
          <w:color w:val="000000"/>
          <w:sz w:val="32"/>
          <w:szCs w:val="32"/>
        </w:rPr>
        <w:t>（一）报名</w:t>
      </w:r>
    </w:p>
    <w:p>
      <w:pPr>
        <w:spacing w:line="580" w:lineRule="exact"/>
        <w:ind w:firstLine="643" w:firstLineChars="200"/>
        <w:rPr>
          <w:rFonts w:ascii="宋体" w:hAnsi="宋体" w:eastAsia="仿宋_GB2312" w:cs="仿宋_GB2312"/>
          <w:color w:val="000000"/>
          <w:sz w:val="32"/>
          <w:szCs w:val="32"/>
        </w:rPr>
      </w:pPr>
      <w:r>
        <w:rPr>
          <w:rFonts w:ascii="宋体" w:hAnsi="宋体" w:cs="宋体"/>
          <w:b/>
          <w:color w:val="000000"/>
          <w:sz w:val="32"/>
          <w:szCs w:val="32"/>
        </w:rPr>
        <w:t>1</w:t>
      </w:r>
      <w:r>
        <w:rPr>
          <w:rFonts w:hint="eastAsia" w:ascii="宋体" w:hAnsi="宋体" w:cs="宋体"/>
          <w:b/>
          <w:color w:val="000000"/>
          <w:sz w:val="32"/>
          <w:szCs w:val="32"/>
        </w:rPr>
        <w:t>．</w:t>
      </w:r>
      <w:r>
        <w:rPr>
          <w:rFonts w:hint="eastAsia" w:ascii="宋体" w:hAnsi="宋体" w:eastAsia="仿宋_GB2312" w:cs="仿宋_GB2312"/>
          <w:b/>
          <w:color w:val="000000"/>
          <w:sz w:val="32"/>
          <w:szCs w:val="32"/>
        </w:rPr>
        <w:t>报名方式：</w:t>
      </w:r>
      <w:r>
        <w:rPr>
          <w:rFonts w:hint="eastAsia" w:ascii="宋体" w:hAnsi="宋体" w:eastAsia="仿宋_GB2312" w:cs="仿宋_GB2312"/>
          <w:color w:val="000000"/>
          <w:sz w:val="32"/>
          <w:szCs w:val="32"/>
        </w:rPr>
        <w:t>采取组织推荐和个人自荐相结合的方式进行。个人向所在单位提出申请，填写《区纪委监委系统公开比选人员报名表》（附件</w:t>
      </w:r>
      <w:r>
        <w:rPr>
          <w:rFonts w:ascii="宋体" w:hAnsi="宋体" w:cs="宋体"/>
          <w:color w:val="000000"/>
          <w:sz w:val="32"/>
          <w:szCs w:val="32"/>
        </w:rPr>
        <w:t>1</w:t>
      </w:r>
      <w:r>
        <w:rPr>
          <w:rFonts w:hint="eastAsia" w:ascii="宋体" w:hAnsi="宋体" w:eastAsia="仿宋_GB2312" w:cs="仿宋_GB2312"/>
          <w:color w:val="000000"/>
          <w:sz w:val="32"/>
          <w:szCs w:val="32"/>
        </w:rPr>
        <w:t>）。所在的派驻（出）纪检监察机构签署报名人员党风廉政方面意见。</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报考人员报名时需提供如下资料：</w:t>
      </w:r>
    </w:p>
    <w:p>
      <w:pPr>
        <w:spacing w:line="580" w:lineRule="exact"/>
        <w:ind w:firstLine="640" w:firstLineChars="200"/>
        <w:rPr>
          <w:rFonts w:ascii="宋体" w:hAnsi="宋体" w:eastAsia="仿宋_GB2312" w:cs="仿宋_GB2312"/>
          <w:color w:val="000000"/>
          <w:sz w:val="32"/>
          <w:szCs w:val="32"/>
        </w:rPr>
      </w:pPr>
      <w:r>
        <w:rPr>
          <w:rFonts w:hint="eastAsia" w:ascii="宋体" w:hAnsi="宋体" w:cs="宋体"/>
          <w:color w:val="000000"/>
          <w:sz w:val="32"/>
          <w:szCs w:val="32"/>
        </w:rPr>
        <w:t>（</w:t>
      </w:r>
      <w:r>
        <w:rPr>
          <w:rFonts w:ascii="宋体" w:hAnsi="宋体" w:cs="宋体"/>
          <w:color w:val="000000"/>
          <w:sz w:val="32"/>
          <w:szCs w:val="32"/>
        </w:rPr>
        <w:t>1</w:t>
      </w:r>
      <w:r>
        <w:rPr>
          <w:rFonts w:hint="eastAsia" w:ascii="宋体" w:hAnsi="宋体" w:cs="宋体"/>
          <w:color w:val="000000"/>
          <w:sz w:val="32"/>
          <w:szCs w:val="32"/>
        </w:rPr>
        <w:t>）</w:t>
      </w:r>
      <w:r>
        <w:rPr>
          <w:rFonts w:hint="eastAsia" w:ascii="宋体" w:hAnsi="宋体" w:eastAsia="仿宋_GB2312" w:cs="仿宋_GB2312"/>
          <w:color w:val="000000"/>
          <w:sz w:val="32"/>
          <w:szCs w:val="32"/>
        </w:rPr>
        <w:t>《区纪委监委系统公开比选人员报名表》</w:t>
      </w:r>
      <w:r>
        <w:rPr>
          <w:rFonts w:ascii="宋体" w:hAnsi="宋体" w:cs="宋体"/>
          <w:color w:val="000000"/>
          <w:sz w:val="32"/>
          <w:szCs w:val="32"/>
        </w:rPr>
        <w:t>1</w:t>
      </w:r>
      <w:r>
        <w:rPr>
          <w:rFonts w:hint="eastAsia" w:ascii="宋体" w:hAnsi="宋体" w:eastAsia="仿宋_GB2312" w:cs="仿宋_GB2312"/>
          <w:color w:val="000000"/>
          <w:sz w:val="32"/>
          <w:szCs w:val="32"/>
        </w:rPr>
        <w:t>份。</w:t>
      </w:r>
    </w:p>
    <w:p>
      <w:pPr>
        <w:spacing w:line="580" w:lineRule="exact"/>
        <w:ind w:firstLine="640" w:firstLineChars="200"/>
        <w:rPr>
          <w:rFonts w:ascii="宋体" w:hAnsi="宋体" w:eastAsia="仿宋_GB2312" w:cs="仿宋_GB2312"/>
          <w:color w:val="000000"/>
          <w:sz w:val="32"/>
          <w:szCs w:val="32"/>
        </w:rPr>
      </w:pPr>
      <w:r>
        <w:rPr>
          <w:rFonts w:hint="eastAsia" w:ascii="宋体" w:hAnsi="宋体" w:cs="宋体"/>
          <w:color w:val="000000"/>
          <w:sz w:val="32"/>
          <w:szCs w:val="32"/>
        </w:rPr>
        <w:t>（</w:t>
      </w:r>
      <w:r>
        <w:rPr>
          <w:rFonts w:ascii="宋体" w:hAnsi="宋体" w:cs="宋体"/>
          <w:color w:val="000000"/>
          <w:sz w:val="32"/>
          <w:szCs w:val="32"/>
        </w:rPr>
        <w:t>2</w:t>
      </w:r>
      <w:r>
        <w:rPr>
          <w:rFonts w:hint="eastAsia" w:ascii="宋体" w:hAnsi="宋体" w:cs="宋体"/>
          <w:color w:val="000000"/>
          <w:sz w:val="32"/>
          <w:szCs w:val="32"/>
        </w:rPr>
        <w:t>）</w:t>
      </w:r>
      <w:r>
        <w:rPr>
          <w:rFonts w:hint="eastAsia" w:ascii="宋体" w:hAnsi="宋体" w:eastAsia="仿宋_GB2312" w:cs="仿宋_GB2312"/>
          <w:color w:val="000000"/>
          <w:sz w:val="32"/>
          <w:szCs w:val="32"/>
        </w:rPr>
        <w:t>本人身份证、毕业证书、学位证书等相关证件原件以及复印件。</w:t>
      </w:r>
    </w:p>
    <w:p>
      <w:pPr>
        <w:spacing w:line="580" w:lineRule="exact"/>
        <w:ind w:firstLine="640" w:firstLineChars="200"/>
        <w:rPr>
          <w:rFonts w:ascii="宋体" w:hAnsi="宋体" w:eastAsia="仿宋_GB2312" w:cs="仿宋_GB2312"/>
          <w:color w:val="000000"/>
          <w:sz w:val="32"/>
          <w:szCs w:val="32"/>
        </w:rPr>
      </w:pPr>
      <w:r>
        <w:rPr>
          <w:rFonts w:hint="eastAsia" w:ascii="宋体" w:hAnsi="宋体" w:cs="宋体"/>
          <w:color w:val="000000"/>
          <w:sz w:val="32"/>
          <w:szCs w:val="32"/>
        </w:rPr>
        <w:t>（</w:t>
      </w:r>
      <w:r>
        <w:rPr>
          <w:rFonts w:ascii="宋体" w:hAnsi="宋体" w:cs="宋体"/>
          <w:color w:val="000000"/>
          <w:sz w:val="32"/>
          <w:szCs w:val="32"/>
        </w:rPr>
        <w:t>3</w:t>
      </w:r>
      <w:r>
        <w:rPr>
          <w:rFonts w:hint="eastAsia" w:ascii="宋体" w:hAnsi="宋体" w:cs="宋体"/>
          <w:color w:val="000000"/>
          <w:sz w:val="32"/>
          <w:szCs w:val="32"/>
        </w:rPr>
        <w:t>）</w:t>
      </w:r>
      <w:r>
        <w:rPr>
          <w:rFonts w:hint="eastAsia" w:ascii="宋体" w:hAnsi="宋体" w:eastAsia="仿宋_GB2312" w:cs="仿宋_GB2312"/>
          <w:color w:val="000000"/>
          <w:sz w:val="32"/>
          <w:szCs w:val="32"/>
        </w:rPr>
        <w:t>本人近期</w:t>
      </w:r>
      <w:r>
        <w:rPr>
          <w:rFonts w:ascii="宋体" w:hAnsi="宋体" w:cs="宋体"/>
          <w:color w:val="000000"/>
          <w:sz w:val="32"/>
          <w:szCs w:val="32"/>
        </w:rPr>
        <w:t>2</w:t>
      </w:r>
      <w:r>
        <w:rPr>
          <w:rFonts w:hint="eastAsia" w:ascii="宋体" w:hAnsi="宋体" w:eastAsia="仿宋_GB2312" w:cs="仿宋_GB2312"/>
          <w:color w:val="000000"/>
          <w:sz w:val="32"/>
          <w:szCs w:val="32"/>
        </w:rPr>
        <w:t>寸证件彩照</w:t>
      </w:r>
      <w:r>
        <w:rPr>
          <w:rFonts w:ascii="宋体" w:hAnsi="宋体" w:cs="宋体"/>
          <w:color w:val="000000"/>
          <w:sz w:val="32"/>
          <w:szCs w:val="32"/>
        </w:rPr>
        <w:t>2</w:t>
      </w:r>
      <w:r>
        <w:rPr>
          <w:rFonts w:hint="eastAsia" w:ascii="宋体" w:hAnsi="宋体" w:eastAsia="仿宋_GB2312" w:cs="仿宋_GB2312"/>
          <w:color w:val="000000"/>
          <w:sz w:val="32"/>
          <w:szCs w:val="32"/>
        </w:rPr>
        <w:t>张。</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相关表格可在铜陵市义安区先锋网、铜陵市义安区人民政府网站、义安纪检监察网和义安先锋、义安政务、义安廉田微信公众号下载。</w:t>
      </w:r>
    </w:p>
    <w:p>
      <w:pPr>
        <w:spacing w:line="580" w:lineRule="exact"/>
        <w:ind w:firstLine="643" w:firstLineChars="200"/>
        <w:rPr>
          <w:rFonts w:ascii="宋体" w:hAnsi="宋体" w:eastAsia="仿宋_GB2312" w:cs="仿宋_GB2312"/>
          <w:color w:val="000000"/>
          <w:sz w:val="32"/>
          <w:szCs w:val="32"/>
        </w:rPr>
      </w:pPr>
      <w:r>
        <w:rPr>
          <w:rFonts w:ascii="宋体" w:hAnsi="宋体" w:cs="宋体"/>
          <w:b/>
          <w:color w:val="000000"/>
          <w:sz w:val="32"/>
          <w:szCs w:val="32"/>
        </w:rPr>
        <w:t>2</w:t>
      </w:r>
      <w:r>
        <w:rPr>
          <w:rFonts w:hint="eastAsia" w:ascii="宋体" w:hAnsi="宋体" w:cs="宋体"/>
          <w:b/>
          <w:color w:val="000000"/>
          <w:sz w:val="32"/>
          <w:szCs w:val="32"/>
        </w:rPr>
        <w:t>．</w:t>
      </w:r>
      <w:r>
        <w:rPr>
          <w:rFonts w:hint="eastAsia" w:ascii="宋体" w:hAnsi="宋体" w:eastAsia="仿宋_GB2312" w:cs="仿宋_GB2312"/>
          <w:b/>
          <w:color w:val="000000"/>
          <w:sz w:val="32"/>
          <w:szCs w:val="32"/>
        </w:rPr>
        <w:t>报名时间：</w:t>
      </w:r>
      <w:r>
        <w:rPr>
          <w:rFonts w:ascii="宋体" w:hAnsi="宋体" w:cs="宋体"/>
          <w:color w:val="000000"/>
          <w:sz w:val="32"/>
          <w:szCs w:val="32"/>
        </w:rPr>
        <w:t>2023</w:t>
      </w:r>
      <w:r>
        <w:rPr>
          <w:rFonts w:hint="eastAsia" w:ascii="宋体" w:hAnsi="宋体" w:eastAsia="仿宋_GB2312" w:cs="仿宋_GB2312"/>
          <w:color w:val="000000"/>
          <w:sz w:val="32"/>
          <w:szCs w:val="32"/>
        </w:rPr>
        <w:t>年</w:t>
      </w:r>
      <w:r>
        <w:rPr>
          <w:rFonts w:ascii="宋体" w:hAnsi="宋体" w:cs="宋体"/>
          <w:color w:val="000000"/>
          <w:sz w:val="32"/>
          <w:szCs w:val="32"/>
        </w:rPr>
        <w:t>7</w:t>
      </w:r>
      <w:r>
        <w:rPr>
          <w:rFonts w:hint="eastAsia" w:ascii="宋体" w:hAnsi="宋体" w:eastAsia="仿宋_GB2312" w:cs="仿宋_GB2312"/>
          <w:color w:val="000000"/>
          <w:sz w:val="32"/>
          <w:szCs w:val="32"/>
        </w:rPr>
        <w:t>月</w:t>
      </w:r>
      <w:r>
        <w:rPr>
          <w:rFonts w:ascii="宋体" w:hAnsi="宋体" w:cs="宋体"/>
          <w:color w:val="000000"/>
          <w:sz w:val="32"/>
          <w:szCs w:val="32"/>
        </w:rPr>
        <w:t>10</w:t>
      </w:r>
      <w:r>
        <w:rPr>
          <w:rFonts w:hint="eastAsia" w:ascii="宋体" w:hAnsi="宋体" w:eastAsia="仿宋_GB2312" w:cs="仿宋_GB2312"/>
          <w:color w:val="000000"/>
          <w:sz w:val="32"/>
          <w:szCs w:val="32"/>
        </w:rPr>
        <w:t>日起至</w:t>
      </w:r>
      <w:r>
        <w:rPr>
          <w:rFonts w:ascii="宋体" w:hAnsi="宋体" w:cs="宋体"/>
          <w:color w:val="000000"/>
          <w:sz w:val="32"/>
          <w:szCs w:val="32"/>
        </w:rPr>
        <w:t>2023</w:t>
      </w:r>
      <w:r>
        <w:rPr>
          <w:rFonts w:hint="eastAsia" w:ascii="宋体" w:hAnsi="宋体" w:eastAsia="仿宋_GB2312" w:cs="仿宋_GB2312"/>
          <w:color w:val="000000"/>
          <w:sz w:val="32"/>
          <w:szCs w:val="32"/>
        </w:rPr>
        <w:t>年</w:t>
      </w:r>
      <w:r>
        <w:rPr>
          <w:rFonts w:ascii="宋体" w:hAnsi="宋体" w:cs="宋体"/>
          <w:color w:val="000000"/>
          <w:sz w:val="32"/>
          <w:szCs w:val="32"/>
        </w:rPr>
        <w:t>7</w:t>
      </w:r>
      <w:r>
        <w:rPr>
          <w:rFonts w:hint="eastAsia" w:ascii="宋体" w:hAnsi="宋体" w:eastAsia="仿宋_GB2312" w:cs="仿宋_GB2312"/>
          <w:color w:val="000000"/>
          <w:sz w:val="32"/>
          <w:szCs w:val="32"/>
        </w:rPr>
        <w:t>月</w:t>
      </w:r>
      <w:r>
        <w:rPr>
          <w:rFonts w:ascii="宋体" w:hAnsi="宋体" w:cs="宋体"/>
          <w:color w:val="000000"/>
          <w:sz w:val="32"/>
          <w:szCs w:val="32"/>
        </w:rPr>
        <w:t>14</w:t>
      </w:r>
      <w:r>
        <w:rPr>
          <w:rFonts w:hint="eastAsia" w:ascii="宋体" w:hAnsi="宋体" w:eastAsia="仿宋_GB2312" w:cs="仿宋_GB2312"/>
          <w:color w:val="000000"/>
          <w:sz w:val="32"/>
          <w:szCs w:val="32"/>
        </w:rPr>
        <w:t>日截止（工作日办理，时间：上午</w:t>
      </w:r>
      <w:r>
        <w:rPr>
          <w:rFonts w:ascii="宋体" w:hAnsi="宋体" w:cs="宋体"/>
          <w:color w:val="000000"/>
          <w:sz w:val="32"/>
          <w:szCs w:val="32"/>
        </w:rPr>
        <w:t>8:00</w:t>
      </w:r>
      <w:r>
        <w:rPr>
          <w:rFonts w:ascii="宋体" w:hAnsi="宋体" w:eastAsia="仿宋_GB2312" w:cs="仿宋_GB2312"/>
          <w:color w:val="000000"/>
          <w:sz w:val="32"/>
          <w:szCs w:val="32"/>
        </w:rPr>
        <w:t>—</w:t>
      </w:r>
      <w:r>
        <w:rPr>
          <w:rFonts w:ascii="宋体" w:hAnsi="宋体" w:cs="宋体"/>
          <w:color w:val="000000"/>
          <w:sz w:val="32"/>
          <w:szCs w:val="32"/>
        </w:rPr>
        <w:t>12:00</w:t>
      </w:r>
      <w:r>
        <w:rPr>
          <w:rFonts w:hint="eastAsia" w:ascii="宋体" w:hAnsi="宋体" w:eastAsia="仿宋_GB2312" w:cs="仿宋_GB2312"/>
          <w:color w:val="000000"/>
          <w:sz w:val="32"/>
          <w:szCs w:val="32"/>
        </w:rPr>
        <w:t>，下午</w:t>
      </w:r>
      <w:r>
        <w:rPr>
          <w:rFonts w:ascii="宋体" w:hAnsi="宋体" w:cs="宋体"/>
          <w:color w:val="000000"/>
          <w:sz w:val="32"/>
          <w:szCs w:val="32"/>
        </w:rPr>
        <w:t>2:30</w:t>
      </w:r>
      <w:r>
        <w:rPr>
          <w:rFonts w:ascii="宋体" w:hAnsi="宋体" w:eastAsia="仿宋_GB2312" w:cs="仿宋_GB2312"/>
          <w:color w:val="000000"/>
          <w:sz w:val="32"/>
          <w:szCs w:val="32"/>
        </w:rPr>
        <w:t>—</w:t>
      </w:r>
      <w:r>
        <w:rPr>
          <w:rFonts w:ascii="宋体" w:hAnsi="宋体" w:cs="宋体"/>
          <w:color w:val="000000"/>
          <w:sz w:val="32"/>
          <w:szCs w:val="32"/>
        </w:rPr>
        <w:t>5:30</w:t>
      </w:r>
      <w:r>
        <w:rPr>
          <w:rFonts w:ascii="宋体" w:hAnsi="宋体" w:eastAsia="仿宋_GB2312" w:cs="仿宋_GB2312"/>
          <w:color w:val="000000"/>
          <w:sz w:val="32"/>
          <w:szCs w:val="32"/>
        </w:rPr>
        <w:t>)</w:t>
      </w:r>
      <w:r>
        <w:rPr>
          <w:rFonts w:hint="eastAsia" w:ascii="宋体" w:hAnsi="宋体" w:eastAsia="仿宋_GB2312" w:cs="仿宋_GB2312"/>
          <w:color w:val="000000"/>
          <w:sz w:val="32"/>
          <w:szCs w:val="32"/>
        </w:rPr>
        <w:t>。</w:t>
      </w:r>
    </w:p>
    <w:p>
      <w:pPr>
        <w:spacing w:line="580" w:lineRule="exact"/>
        <w:ind w:firstLine="643" w:firstLineChars="200"/>
        <w:rPr>
          <w:rFonts w:ascii="宋体" w:hAnsi="宋体" w:eastAsia="仿宋_GB2312" w:cs="仿宋_GB2312"/>
          <w:color w:val="000000"/>
          <w:sz w:val="32"/>
          <w:szCs w:val="32"/>
        </w:rPr>
      </w:pPr>
      <w:r>
        <w:rPr>
          <w:rFonts w:ascii="宋体" w:hAnsi="宋体" w:cs="宋体"/>
          <w:b/>
          <w:color w:val="000000"/>
          <w:sz w:val="32"/>
          <w:szCs w:val="32"/>
        </w:rPr>
        <w:t>3</w:t>
      </w:r>
      <w:r>
        <w:rPr>
          <w:rFonts w:hint="eastAsia" w:ascii="宋体" w:hAnsi="宋体" w:cs="宋体"/>
          <w:b/>
          <w:color w:val="000000"/>
          <w:sz w:val="32"/>
          <w:szCs w:val="32"/>
        </w:rPr>
        <w:t>．</w:t>
      </w:r>
      <w:r>
        <w:rPr>
          <w:rFonts w:hint="eastAsia" w:ascii="宋体" w:hAnsi="宋体" w:eastAsia="仿宋_GB2312" w:cs="仿宋_GB2312"/>
          <w:b/>
          <w:color w:val="000000"/>
          <w:sz w:val="32"/>
          <w:szCs w:val="32"/>
        </w:rPr>
        <w:t>报名地点：</w:t>
      </w:r>
      <w:r>
        <w:rPr>
          <w:rFonts w:hint="eastAsia" w:ascii="宋体" w:hAnsi="宋体" w:eastAsia="仿宋_GB2312" w:cs="仿宋_GB2312"/>
          <w:color w:val="000000"/>
          <w:sz w:val="32"/>
          <w:szCs w:val="32"/>
        </w:rPr>
        <w:t>区行政中心南楼</w:t>
      </w:r>
      <w:r>
        <w:rPr>
          <w:rFonts w:ascii="宋体" w:hAnsi="宋体" w:cs="宋体"/>
          <w:color w:val="000000"/>
          <w:sz w:val="32"/>
          <w:szCs w:val="32"/>
        </w:rPr>
        <w:t>1126</w:t>
      </w:r>
      <w:r>
        <w:rPr>
          <w:rFonts w:hint="eastAsia" w:ascii="宋体" w:hAnsi="宋体" w:eastAsia="仿宋_GB2312" w:cs="仿宋_GB2312"/>
          <w:color w:val="000000"/>
          <w:sz w:val="32"/>
          <w:szCs w:val="32"/>
        </w:rPr>
        <w:t>办公室（区纪委监委组织部）。</w:t>
      </w:r>
    </w:p>
    <w:p>
      <w:pPr>
        <w:spacing w:line="580" w:lineRule="exact"/>
        <w:ind w:firstLine="643" w:firstLineChars="200"/>
        <w:rPr>
          <w:rFonts w:ascii="宋体" w:hAnsi="宋体" w:eastAsia="楷体_GB2312"/>
          <w:b/>
          <w:color w:val="000000"/>
          <w:sz w:val="32"/>
          <w:szCs w:val="32"/>
        </w:rPr>
      </w:pPr>
      <w:r>
        <w:rPr>
          <w:rFonts w:hint="eastAsia" w:ascii="宋体" w:hAnsi="宋体" w:eastAsia="楷体_GB2312"/>
          <w:b/>
          <w:color w:val="000000"/>
          <w:sz w:val="32"/>
          <w:szCs w:val="32"/>
        </w:rPr>
        <w:t>（二）资格审查</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资格审查工作贯穿于比选的全过程。区纪委监委会同区委组织部和区人社局等人事管理的相关部门开展资格审查工作，有关单位组织人事部门给予配合。报考人员提交的信息和提供的有关材料必须真实有效，凡发现报考者与比选职位所要求的资格条件不符以及提供虚假材料的，立即取消其比选资格。</w:t>
      </w:r>
    </w:p>
    <w:p>
      <w:pPr>
        <w:spacing w:line="580" w:lineRule="exact"/>
        <w:ind w:firstLine="643" w:firstLineChars="200"/>
        <w:rPr>
          <w:rFonts w:ascii="宋体" w:hAnsi="宋体" w:eastAsia="楷体_GB2312"/>
          <w:b/>
          <w:color w:val="000000"/>
          <w:sz w:val="32"/>
          <w:szCs w:val="32"/>
        </w:rPr>
      </w:pPr>
      <w:r>
        <w:rPr>
          <w:rFonts w:hint="eastAsia" w:ascii="宋体" w:hAnsi="宋体" w:eastAsia="楷体_GB2312"/>
          <w:b/>
          <w:color w:val="000000"/>
          <w:sz w:val="32"/>
          <w:szCs w:val="32"/>
        </w:rPr>
        <w:t>（三）综合能力素质评估</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报考人员提交报名表之后，由区纪委监委比选工作相关单位或部门向报考人员发放《区纪委监委系统公开比选报名人选综合能力素质评估表》（附件</w:t>
      </w:r>
      <w:r>
        <w:rPr>
          <w:rFonts w:ascii="宋体" w:hAnsi="宋体" w:cs="宋体"/>
          <w:color w:val="000000"/>
          <w:sz w:val="32"/>
          <w:szCs w:val="32"/>
        </w:rPr>
        <w:t>2</w:t>
      </w:r>
      <w:r>
        <w:rPr>
          <w:rFonts w:hint="eastAsia" w:ascii="宋体" w:hAnsi="宋体" w:eastAsia="仿宋_GB2312" w:cs="仿宋_GB2312"/>
          <w:color w:val="000000"/>
          <w:sz w:val="32"/>
          <w:szCs w:val="32"/>
        </w:rPr>
        <w:t>）。报考人员当面提交《区纪委监委系统公开比选报名人选综合能力素质评估表》，同时携带第</w:t>
      </w:r>
      <w:r>
        <w:rPr>
          <w:rFonts w:ascii="宋体" w:hAnsi="宋体" w:cs="宋体"/>
          <w:color w:val="000000"/>
          <w:sz w:val="32"/>
          <w:szCs w:val="32"/>
        </w:rPr>
        <w:t>4</w:t>
      </w:r>
      <w:r>
        <w:rPr>
          <w:rFonts w:hint="eastAsia" w:ascii="宋体" w:hAnsi="宋体" w:eastAsia="仿宋_GB2312" w:cs="仿宋_GB2312"/>
          <w:color w:val="000000"/>
          <w:sz w:val="32"/>
          <w:szCs w:val="32"/>
        </w:rPr>
        <w:t>至第</w:t>
      </w:r>
      <w:r>
        <w:rPr>
          <w:rFonts w:ascii="宋体" w:hAnsi="宋体" w:cs="宋体"/>
          <w:color w:val="000000"/>
          <w:sz w:val="32"/>
          <w:szCs w:val="32"/>
        </w:rPr>
        <w:t>7</w:t>
      </w:r>
      <w:r>
        <w:rPr>
          <w:rFonts w:hint="eastAsia" w:ascii="宋体" w:hAnsi="宋体" w:eastAsia="仿宋_GB2312" w:cs="仿宋_GB2312"/>
          <w:color w:val="000000"/>
          <w:sz w:val="32"/>
          <w:szCs w:val="32"/>
        </w:rPr>
        <w:t>项内容相关证明材料原件及复印件各</w:t>
      </w:r>
      <w:r>
        <w:rPr>
          <w:rFonts w:ascii="宋体" w:hAnsi="宋体" w:cs="宋体"/>
          <w:color w:val="000000"/>
          <w:sz w:val="32"/>
          <w:szCs w:val="32"/>
        </w:rPr>
        <w:t>1</w:t>
      </w:r>
      <w:r>
        <w:rPr>
          <w:rFonts w:hint="eastAsia" w:ascii="宋体" w:hAnsi="宋体" w:eastAsia="仿宋_GB2312" w:cs="仿宋_GB2312"/>
          <w:color w:val="000000"/>
          <w:sz w:val="32"/>
          <w:szCs w:val="32"/>
        </w:rPr>
        <w:t>份。由区纪委监委比选工作相关单位对其提交的《区纪委监委系统公开比选报名人选综合能力素质评估表》进行审核并确定得分。根据综合能力素质评估得分从高分到低分，按照比选岗位名额</w:t>
      </w:r>
      <w:r>
        <w:rPr>
          <w:rFonts w:ascii="宋体" w:hAnsi="宋体" w:cs="宋体"/>
          <w:color w:val="000000"/>
          <w:sz w:val="32"/>
          <w:szCs w:val="32"/>
        </w:rPr>
        <w:t>1:3</w:t>
      </w:r>
      <w:r>
        <w:rPr>
          <w:rFonts w:hint="eastAsia" w:ascii="宋体" w:hAnsi="宋体" w:eastAsia="仿宋_GB2312" w:cs="仿宋_GB2312"/>
          <w:color w:val="000000"/>
          <w:sz w:val="32"/>
          <w:szCs w:val="32"/>
        </w:rPr>
        <w:t>比例确定面试人选。</w:t>
      </w:r>
      <w:r>
        <w:rPr>
          <w:rFonts w:hint="eastAsia" w:ascii="宋体" w:hAnsi="宋体" w:eastAsia="仿宋_GB2312"/>
          <w:color w:val="000000"/>
          <w:sz w:val="32"/>
          <w:szCs w:val="32"/>
        </w:rPr>
        <w:t>若出现入围面试的报考人员综合能力素质评分相同，一并进入面试。</w:t>
      </w:r>
    </w:p>
    <w:p>
      <w:pPr>
        <w:spacing w:line="580" w:lineRule="exact"/>
        <w:ind w:firstLine="643" w:firstLineChars="200"/>
        <w:rPr>
          <w:rFonts w:ascii="宋体" w:hAnsi="宋体" w:eastAsia="楷体_GB2312"/>
          <w:b/>
          <w:color w:val="000000"/>
          <w:sz w:val="32"/>
          <w:szCs w:val="32"/>
        </w:rPr>
      </w:pPr>
      <w:r>
        <w:rPr>
          <w:rFonts w:hint="eastAsia" w:ascii="宋体" w:hAnsi="宋体" w:eastAsia="楷体_GB2312"/>
          <w:b/>
          <w:color w:val="000000"/>
          <w:sz w:val="32"/>
          <w:szCs w:val="32"/>
        </w:rPr>
        <w:t>（四）面试</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采取结构化面试方式进行，主要测试报考者的基本素质及适应比选岗位要求的专业水平和能力。实际参加面试人员数少于或等于岗位面试计划数时，面试成绩须达到</w:t>
      </w:r>
      <w:r>
        <w:rPr>
          <w:rFonts w:ascii="宋体" w:hAnsi="宋体" w:cs="宋体"/>
          <w:color w:val="000000"/>
          <w:sz w:val="32"/>
          <w:szCs w:val="32"/>
        </w:rPr>
        <w:t>75</w:t>
      </w:r>
      <w:r>
        <w:rPr>
          <w:rFonts w:hint="eastAsia" w:ascii="宋体" w:hAnsi="宋体" w:eastAsia="仿宋_GB2312"/>
          <w:color w:val="000000"/>
          <w:sz w:val="32"/>
          <w:szCs w:val="32"/>
        </w:rPr>
        <w:t>分以上或当日该考官组实际参加面试人员的平均分，方可进入体检考察环节。面试实行百分制评分。</w:t>
      </w:r>
    </w:p>
    <w:p>
      <w:pPr>
        <w:spacing w:line="580" w:lineRule="exact"/>
        <w:ind w:firstLine="643" w:firstLineChars="200"/>
        <w:rPr>
          <w:rFonts w:ascii="宋体" w:hAnsi="宋体" w:eastAsia="楷体_GB2312" w:cs="楷体_GB2312"/>
          <w:b/>
          <w:bCs/>
          <w:color w:val="000000"/>
          <w:sz w:val="32"/>
          <w:szCs w:val="32"/>
        </w:rPr>
      </w:pPr>
      <w:r>
        <w:rPr>
          <w:rFonts w:hint="eastAsia" w:ascii="宋体" w:hAnsi="宋体" w:eastAsia="楷体_GB2312" w:cs="楷体_GB2312"/>
          <w:b/>
          <w:bCs/>
          <w:color w:val="000000"/>
          <w:sz w:val="32"/>
          <w:szCs w:val="32"/>
        </w:rPr>
        <w:t>（五）体检</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s="仿宋_GB2312"/>
          <w:color w:val="000000"/>
          <w:sz w:val="32"/>
          <w:szCs w:val="32"/>
        </w:rPr>
        <w:t>面试后总成绩通过</w:t>
      </w:r>
      <w:r>
        <w:rPr>
          <w:rFonts w:hint="eastAsia" w:ascii="宋体" w:hAnsi="宋体" w:eastAsia="仿宋_GB2312"/>
          <w:color w:val="000000"/>
          <w:sz w:val="32"/>
          <w:szCs w:val="32"/>
        </w:rPr>
        <w:t>者需要参加体检。体检项目和标准按照《公务员录用体检通用标准</w:t>
      </w:r>
      <w:r>
        <w:rPr>
          <w:rFonts w:ascii="宋体" w:hAnsi="宋体" w:eastAsia="仿宋_GB2312"/>
          <w:color w:val="000000"/>
          <w:sz w:val="32"/>
          <w:szCs w:val="32"/>
        </w:rPr>
        <w:t>(</w:t>
      </w:r>
      <w:r>
        <w:rPr>
          <w:rFonts w:hint="eastAsia" w:ascii="宋体" w:hAnsi="宋体" w:eastAsia="仿宋_GB2312"/>
          <w:color w:val="000000"/>
          <w:sz w:val="32"/>
          <w:szCs w:val="32"/>
        </w:rPr>
        <w:t>试行</w:t>
      </w:r>
      <w:r>
        <w:rPr>
          <w:rFonts w:ascii="宋体" w:hAnsi="宋体" w:eastAsia="仿宋_GB2312"/>
          <w:color w:val="000000"/>
          <w:sz w:val="32"/>
          <w:szCs w:val="32"/>
        </w:rPr>
        <w:t>)</w:t>
      </w:r>
      <w:r>
        <w:rPr>
          <w:rFonts w:hint="eastAsia" w:ascii="宋体" w:hAnsi="宋体" w:eastAsia="仿宋_GB2312"/>
          <w:color w:val="000000"/>
          <w:sz w:val="32"/>
          <w:szCs w:val="32"/>
        </w:rPr>
        <w:t>》及操作手册执行。体检若出现不合格者，则按相应职位的总成绩排序递补参加体检。</w:t>
      </w:r>
    </w:p>
    <w:p>
      <w:pPr>
        <w:spacing w:line="580" w:lineRule="exact"/>
        <w:ind w:firstLine="643" w:firstLineChars="200"/>
        <w:rPr>
          <w:rFonts w:ascii="宋体" w:hAnsi="宋体" w:eastAsia="楷体_GB2312"/>
          <w:b/>
          <w:color w:val="000000"/>
          <w:sz w:val="32"/>
          <w:szCs w:val="32"/>
        </w:rPr>
      </w:pPr>
      <w:r>
        <w:rPr>
          <w:rFonts w:hint="eastAsia" w:ascii="宋体" w:hAnsi="宋体" w:eastAsia="楷体_GB2312"/>
          <w:b/>
          <w:color w:val="000000"/>
          <w:sz w:val="32"/>
          <w:szCs w:val="32"/>
        </w:rPr>
        <w:t>（六）考察</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根据综合能力素质评估得分、面试得分情况，依据综合得分从高分到低分（综合得分</w:t>
      </w:r>
      <w:r>
        <w:rPr>
          <w:rFonts w:ascii="宋体" w:hAnsi="宋体" w:eastAsia="仿宋_GB2312" w:cs="仿宋_GB2312"/>
          <w:color w:val="000000"/>
          <w:sz w:val="32"/>
          <w:szCs w:val="32"/>
        </w:rPr>
        <w:t>=</w:t>
      </w:r>
      <w:r>
        <w:rPr>
          <w:rFonts w:hint="eastAsia" w:ascii="宋体" w:hAnsi="宋体" w:eastAsia="仿宋_GB2312" w:cs="仿宋_GB2312"/>
          <w:color w:val="000000"/>
          <w:sz w:val="32"/>
          <w:szCs w:val="32"/>
        </w:rPr>
        <w:t>素质评估分×</w:t>
      </w:r>
      <w:r>
        <w:rPr>
          <w:rFonts w:ascii="宋体" w:hAnsi="宋体" w:cs="宋体"/>
          <w:color w:val="000000"/>
          <w:sz w:val="32"/>
          <w:szCs w:val="32"/>
        </w:rPr>
        <w:t>40%</w:t>
      </w:r>
      <w:r>
        <w:rPr>
          <w:rFonts w:ascii="宋体" w:hAnsi="宋体" w:eastAsia="仿宋_GB2312" w:cs="仿宋_GB2312"/>
          <w:color w:val="000000"/>
          <w:sz w:val="32"/>
          <w:szCs w:val="32"/>
        </w:rPr>
        <w:t>+</w:t>
      </w:r>
      <w:r>
        <w:rPr>
          <w:rFonts w:hint="eastAsia" w:ascii="宋体" w:hAnsi="宋体" w:eastAsia="仿宋_GB2312" w:cs="仿宋_GB2312"/>
          <w:color w:val="000000"/>
          <w:sz w:val="32"/>
          <w:szCs w:val="32"/>
        </w:rPr>
        <w:t>面试得分×</w:t>
      </w:r>
      <w:r>
        <w:rPr>
          <w:rFonts w:ascii="宋体" w:hAnsi="宋体" w:cs="宋体"/>
          <w:color w:val="000000"/>
          <w:sz w:val="32"/>
          <w:szCs w:val="32"/>
        </w:rPr>
        <w:t>60%</w:t>
      </w:r>
      <w:r>
        <w:rPr>
          <w:rFonts w:hint="eastAsia" w:ascii="宋体" w:hAnsi="宋体" w:eastAsia="仿宋_GB2312" w:cs="仿宋_GB2312"/>
          <w:color w:val="000000"/>
          <w:sz w:val="32"/>
          <w:szCs w:val="32"/>
        </w:rPr>
        <w:t>），按照岗位名额</w:t>
      </w:r>
      <w:r>
        <w:rPr>
          <w:rFonts w:ascii="宋体" w:hAnsi="宋体" w:cs="宋体"/>
          <w:color w:val="000000"/>
          <w:sz w:val="32"/>
          <w:szCs w:val="32"/>
        </w:rPr>
        <w:t>1:1</w:t>
      </w:r>
      <w:r>
        <w:rPr>
          <w:rFonts w:hint="eastAsia" w:ascii="宋体" w:hAnsi="宋体" w:eastAsia="仿宋_GB2312" w:cs="仿宋_GB2312"/>
          <w:color w:val="000000"/>
          <w:sz w:val="32"/>
          <w:szCs w:val="32"/>
        </w:rPr>
        <w:t>的比例确定考察对象。区纪委监委比选工作考察组对考察对象的德、能、勤、绩、廉情况及其政治业务素质、工作能力及岗位匹配度等进行全面考察。考察采取个别谈话了解、核实有关情况方式进行，重点了解考察对象在工作单位的现实表现情况。</w:t>
      </w:r>
    </w:p>
    <w:p>
      <w:pPr>
        <w:spacing w:line="580" w:lineRule="exact"/>
        <w:ind w:firstLine="643" w:firstLineChars="200"/>
        <w:rPr>
          <w:rFonts w:ascii="宋体" w:hAnsi="宋体" w:eastAsia="楷体_GB2312" w:cs="楷体_GB2312"/>
          <w:b/>
          <w:bCs/>
          <w:color w:val="000000"/>
          <w:sz w:val="32"/>
          <w:szCs w:val="32"/>
        </w:rPr>
      </w:pPr>
      <w:r>
        <w:rPr>
          <w:rFonts w:hint="eastAsia" w:ascii="宋体" w:hAnsi="宋体" w:eastAsia="楷体_GB2312" w:cs="楷体_GB2312"/>
          <w:b/>
          <w:bCs/>
          <w:color w:val="000000"/>
          <w:sz w:val="32"/>
          <w:szCs w:val="32"/>
        </w:rPr>
        <w:t>（七）确定人选</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根据考察情况，区纪委监委比选考察工作组等额提出岗位人选，提交区纪委常委会研究确定。</w:t>
      </w:r>
    </w:p>
    <w:p>
      <w:pPr>
        <w:spacing w:line="580" w:lineRule="exact"/>
        <w:ind w:firstLine="643" w:firstLineChars="200"/>
        <w:rPr>
          <w:rFonts w:ascii="宋体" w:hAnsi="宋体" w:eastAsia="楷体_GB2312"/>
          <w:b/>
          <w:color w:val="000000"/>
          <w:sz w:val="32"/>
          <w:szCs w:val="32"/>
        </w:rPr>
      </w:pPr>
      <w:r>
        <w:rPr>
          <w:rFonts w:hint="eastAsia" w:ascii="宋体" w:hAnsi="宋体" w:eastAsia="楷体_GB2312"/>
          <w:b/>
          <w:color w:val="000000"/>
          <w:sz w:val="32"/>
          <w:szCs w:val="32"/>
        </w:rPr>
        <w:t>（八）公示</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通过铜陵市义安区先锋网、铜陵市义安区人民政府网站、义安纪检监察网和义安先锋、义安政务、义安廉田微信公众号等媒体对拟调入区纪委监委系统工作的比选人员进行公示，公示期为</w:t>
      </w:r>
      <w:r>
        <w:rPr>
          <w:rFonts w:ascii="宋体" w:hAnsi="宋体" w:cs="宋体"/>
          <w:color w:val="000000"/>
          <w:sz w:val="32"/>
          <w:szCs w:val="32"/>
        </w:rPr>
        <w:t>5</w:t>
      </w:r>
      <w:r>
        <w:rPr>
          <w:rFonts w:hint="eastAsia" w:ascii="宋体" w:hAnsi="宋体" w:eastAsia="仿宋_GB2312" w:cs="仿宋_GB2312"/>
          <w:color w:val="000000"/>
          <w:sz w:val="32"/>
          <w:szCs w:val="32"/>
        </w:rPr>
        <w:t>个工作日。</w:t>
      </w:r>
    </w:p>
    <w:p>
      <w:pPr>
        <w:spacing w:line="580" w:lineRule="exact"/>
        <w:ind w:firstLine="640" w:firstLineChars="200"/>
        <w:rPr>
          <w:rFonts w:ascii="宋体" w:hAnsi="宋体" w:eastAsia="黑体"/>
          <w:color w:val="000000"/>
          <w:sz w:val="32"/>
          <w:szCs w:val="32"/>
        </w:rPr>
      </w:pPr>
      <w:r>
        <w:rPr>
          <w:rFonts w:hint="eastAsia" w:ascii="宋体" w:hAnsi="宋体" w:eastAsia="黑体"/>
          <w:color w:val="000000"/>
          <w:sz w:val="32"/>
          <w:szCs w:val="32"/>
        </w:rPr>
        <w:t>六、相关要求</w:t>
      </w:r>
    </w:p>
    <w:p>
      <w:pPr>
        <w:spacing w:line="58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区直（乡镇、办事处）各有关单位要积极鼓励和支持本单位符合条件的优秀年轻干部积极报名，接受组织挑选。参加比选人员要自觉遵守有关规定，对在报名、综合能力素质评估中弄虚作假，在考察中进行违规活动的，一经查实，即取消比选资格并严肃追究相关责任人的责任。考察确定人选公示之后，拟调入人选需满三个月的试用期，试用期满，凡符合要求者办理正式调入手续，不符合者退回至原单位。试用期内，人员工资等其它关系均保留在原单位。此次公开比选工作成立领导小组，组长由区纪委监委分管领导担任，副组长由区纪委监委机关、区委组织部、区委编办、区人社局相关负责同志担任。领导小组下设办公室，设在区纪委监委组织部，负责公开比选日常工作。此次公开比选工作所需费用按照规定支出。</w:t>
      </w:r>
    </w:p>
    <w:p>
      <w:pPr>
        <w:spacing w:line="580" w:lineRule="exact"/>
        <w:ind w:firstLine="640" w:firstLineChars="200"/>
        <w:rPr>
          <w:rFonts w:ascii="宋体" w:hAnsi="宋体" w:eastAsia="仿宋_GB2312"/>
          <w:color w:val="000000"/>
          <w:sz w:val="32"/>
          <w:szCs w:val="32"/>
        </w:rPr>
      </w:pP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附件：</w:t>
      </w:r>
      <w:r>
        <w:rPr>
          <w:rFonts w:ascii="宋体" w:hAnsi="宋体" w:cs="宋体"/>
          <w:color w:val="000000"/>
          <w:sz w:val="32"/>
          <w:szCs w:val="32"/>
        </w:rPr>
        <w:t>1</w:t>
      </w:r>
      <w:r>
        <w:rPr>
          <w:rFonts w:hint="eastAsia" w:ascii="宋体" w:hAnsi="宋体" w:cs="宋体"/>
          <w:color w:val="000000"/>
          <w:sz w:val="32"/>
          <w:szCs w:val="32"/>
        </w:rPr>
        <w:t>．</w:t>
      </w:r>
      <w:r>
        <w:rPr>
          <w:rFonts w:hint="eastAsia" w:ascii="宋体" w:hAnsi="宋体" w:eastAsia="仿宋_GB2312" w:cs="仿宋_GB2312"/>
          <w:color w:val="000000"/>
          <w:sz w:val="32"/>
          <w:szCs w:val="32"/>
        </w:rPr>
        <w:t>区纪委监委系统</w:t>
      </w:r>
      <w:r>
        <w:rPr>
          <w:rFonts w:ascii="宋体" w:hAnsi="宋体" w:cs="宋体"/>
          <w:color w:val="000000"/>
          <w:sz w:val="32"/>
          <w:szCs w:val="32"/>
        </w:rPr>
        <w:t>2023</w:t>
      </w:r>
      <w:r>
        <w:rPr>
          <w:rFonts w:hint="eastAsia" w:ascii="宋体" w:hAnsi="宋体" w:eastAsia="仿宋_GB2312" w:cs="仿宋_GB2312"/>
          <w:color w:val="000000"/>
          <w:sz w:val="32"/>
          <w:szCs w:val="32"/>
        </w:rPr>
        <w:t>年公开比选人员报名表</w:t>
      </w:r>
    </w:p>
    <w:p>
      <w:pPr>
        <w:spacing w:line="580" w:lineRule="exact"/>
        <w:ind w:left="2240" w:hanging="2240" w:hangingChars="700"/>
        <w:jc w:val="left"/>
        <w:rPr>
          <w:rFonts w:ascii="宋体" w:hAnsi="宋体" w:eastAsia="仿宋_GB2312" w:cs="仿宋_GB2312"/>
          <w:color w:val="000000"/>
          <w:sz w:val="32"/>
          <w:szCs w:val="32"/>
        </w:rPr>
      </w:pPr>
      <w:r>
        <w:rPr>
          <w:rFonts w:ascii="宋体" w:hAnsi="宋体" w:eastAsia="仿宋_GB2312" w:cs="仿宋_GB2312"/>
          <w:color w:val="000000"/>
          <w:sz w:val="32"/>
          <w:szCs w:val="32"/>
        </w:rPr>
        <w:t xml:space="preserve">          </w:t>
      </w:r>
      <w:r>
        <w:rPr>
          <w:rFonts w:ascii="宋体" w:hAnsi="宋体" w:cs="宋体"/>
          <w:color w:val="000000"/>
          <w:sz w:val="32"/>
          <w:szCs w:val="32"/>
        </w:rPr>
        <w:t>2</w:t>
      </w:r>
      <w:r>
        <w:rPr>
          <w:rFonts w:hint="eastAsia" w:ascii="宋体" w:hAnsi="宋体" w:cs="宋体"/>
          <w:color w:val="000000"/>
          <w:sz w:val="32"/>
          <w:szCs w:val="32"/>
        </w:rPr>
        <w:t>．</w:t>
      </w:r>
      <w:r>
        <w:rPr>
          <w:rFonts w:hint="eastAsia" w:ascii="宋体" w:hAnsi="宋体" w:eastAsia="仿宋_GB2312" w:cs="仿宋_GB2312"/>
          <w:color w:val="000000"/>
          <w:sz w:val="32"/>
          <w:szCs w:val="32"/>
        </w:rPr>
        <w:t>区纪委监委系统</w:t>
      </w:r>
      <w:r>
        <w:rPr>
          <w:rFonts w:ascii="宋体" w:hAnsi="宋体" w:cs="宋体"/>
          <w:color w:val="000000"/>
          <w:sz w:val="32"/>
          <w:szCs w:val="32"/>
        </w:rPr>
        <w:t>2023</w:t>
      </w:r>
      <w:r>
        <w:rPr>
          <w:rFonts w:hint="eastAsia" w:ascii="宋体" w:hAnsi="宋体" w:eastAsia="仿宋_GB2312" w:cs="仿宋_GB2312"/>
          <w:color w:val="000000"/>
          <w:sz w:val="32"/>
          <w:szCs w:val="32"/>
        </w:rPr>
        <w:t>年公开比选工作报名人</w:t>
      </w:r>
    </w:p>
    <w:p>
      <w:pPr>
        <w:spacing w:line="580" w:lineRule="exact"/>
        <w:ind w:firstLine="2080" w:firstLineChars="650"/>
        <w:jc w:val="left"/>
        <w:rPr>
          <w:rFonts w:ascii="宋体" w:hAnsi="宋体" w:eastAsia="黑体" w:cs="黑体"/>
          <w:color w:val="000000"/>
          <w:sz w:val="32"/>
          <w:szCs w:val="32"/>
        </w:rPr>
      </w:pPr>
      <w:r>
        <w:rPr>
          <w:rFonts w:hint="eastAsia" w:ascii="宋体" w:hAnsi="宋体" w:eastAsia="仿宋_GB2312" w:cs="仿宋_GB2312"/>
          <w:color w:val="000000"/>
          <w:sz w:val="32"/>
          <w:szCs w:val="32"/>
        </w:rPr>
        <w:t>选综合能力素质评估表</w:t>
      </w:r>
    </w:p>
    <w:p>
      <w:pPr>
        <w:spacing w:line="580" w:lineRule="exact"/>
        <w:rPr>
          <w:rFonts w:ascii="宋体" w:hAnsi="宋体" w:cs="宋体"/>
          <w:color w:val="000000"/>
          <w:sz w:val="32"/>
          <w:szCs w:val="32"/>
        </w:rPr>
      </w:pPr>
      <w:r>
        <w:rPr>
          <w:rFonts w:ascii="宋体" w:hAnsi="宋体" w:eastAsia="黑体" w:cs="黑体"/>
          <w:color w:val="000000"/>
          <w:sz w:val="32"/>
          <w:szCs w:val="32"/>
        </w:rPr>
        <w:br w:type="page"/>
      </w:r>
      <w:r>
        <w:rPr>
          <w:rFonts w:hint="eastAsia" w:ascii="宋体" w:hAnsi="宋体" w:eastAsia="黑体" w:cs="黑体"/>
          <w:color w:val="000000"/>
          <w:sz w:val="32"/>
          <w:szCs w:val="32"/>
        </w:rPr>
        <w:t>附件</w:t>
      </w:r>
      <w:r>
        <w:rPr>
          <w:rFonts w:ascii="宋体" w:hAnsi="宋体" w:cs="宋体"/>
          <w:color w:val="000000"/>
          <w:sz w:val="32"/>
          <w:szCs w:val="32"/>
        </w:rPr>
        <w:t>1</w:t>
      </w:r>
    </w:p>
    <w:p>
      <w:pPr>
        <w:spacing w:line="58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区纪委监委系统公开比选人员报名表</w:t>
      </w:r>
    </w:p>
    <w:p>
      <w:pPr>
        <w:spacing w:line="240" w:lineRule="exact"/>
        <w:jc w:val="center"/>
        <w:rPr>
          <w:rFonts w:ascii="宋体" w:hAnsi="宋体" w:eastAsia="方正小标宋简体"/>
          <w:color w:val="000000"/>
          <w:sz w:val="44"/>
          <w:szCs w:val="44"/>
        </w:rPr>
      </w:pP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0"/>
        <w:gridCol w:w="994"/>
        <w:gridCol w:w="116"/>
        <w:gridCol w:w="1021"/>
        <w:gridCol w:w="352"/>
        <w:gridCol w:w="1048"/>
        <w:gridCol w:w="1375"/>
        <w:gridCol w:w="1225"/>
        <w:gridCol w:w="2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810" w:type="dxa"/>
            <w:tcBorders>
              <w:top w:val="single" w:color="auto" w:sz="12" w:space="0"/>
            </w:tcBorders>
            <w:noWrap w:val="0"/>
            <w:vAlign w:val="center"/>
          </w:tcPr>
          <w:p>
            <w:pPr>
              <w:spacing w:line="440" w:lineRule="exact"/>
              <w:jc w:val="center"/>
              <w:rPr>
                <w:rFonts w:ascii="宋体" w:cs="宋体"/>
                <w:color w:val="000000"/>
                <w:sz w:val="24"/>
              </w:rPr>
            </w:pPr>
            <w:r>
              <w:rPr>
                <w:rFonts w:hint="eastAsia" w:ascii="宋体" w:hAnsi="宋体" w:cs="宋体"/>
                <w:color w:val="000000"/>
                <w:sz w:val="24"/>
              </w:rPr>
              <w:t>姓名</w:t>
            </w:r>
          </w:p>
        </w:tc>
        <w:tc>
          <w:tcPr>
            <w:tcW w:w="1110" w:type="dxa"/>
            <w:gridSpan w:val="2"/>
            <w:tcBorders>
              <w:top w:val="single" w:color="auto" w:sz="12" w:space="0"/>
            </w:tcBorders>
            <w:noWrap w:val="0"/>
            <w:vAlign w:val="center"/>
          </w:tcPr>
          <w:p>
            <w:pPr>
              <w:spacing w:line="440" w:lineRule="exact"/>
              <w:jc w:val="center"/>
              <w:rPr>
                <w:rFonts w:ascii="宋体" w:hAnsi="宋体" w:eastAsia="仿宋_GB2312"/>
                <w:color w:val="000000"/>
                <w:sz w:val="24"/>
              </w:rPr>
            </w:pPr>
          </w:p>
        </w:tc>
        <w:tc>
          <w:tcPr>
            <w:tcW w:w="1373" w:type="dxa"/>
            <w:gridSpan w:val="2"/>
            <w:tcBorders>
              <w:top w:val="single" w:color="auto" w:sz="12" w:space="0"/>
            </w:tcBorders>
            <w:noWrap w:val="0"/>
            <w:vAlign w:val="center"/>
          </w:tcPr>
          <w:p>
            <w:pPr>
              <w:spacing w:line="440" w:lineRule="exact"/>
              <w:jc w:val="center"/>
              <w:rPr>
                <w:rFonts w:ascii="宋体" w:cs="宋体"/>
                <w:color w:val="000000"/>
                <w:sz w:val="24"/>
              </w:rPr>
            </w:pPr>
            <w:r>
              <w:rPr>
                <w:rFonts w:hint="eastAsia" w:ascii="宋体" w:hAnsi="宋体" w:cs="宋体"/>
                <w:color w:val="000000"/>
                <w:sz w:val="24"/>
              </w:rPr>
              <w:t>性别</w:t>
            </w:r>
          </w:p>
        </w:tc>
        <w:tc>
          <w:tcPr>
            <w:tcW w:w="1048" w:type="dxa"/>
            <w:tcBorders>
              <w:top w:val="single" w:color="auto" w:sz="12" w:space="0"/>
            </w:tcBorders>
            <w:noWrap w:val="0"/>
            <w:vAlign w:val="center"/>
          </w:tcPr>
          <w:p>
            <w:pPr>
              <w:spacing w:line="440" w:lineRule="exact"/>
              <w:jc w:val="center"/>
              <w:rPr>
                <w:rFonts w:ascii="宋体" w:hAnsi="宋体" w:eastAsia="仿宋_GB2312"/>
                <w:color w:val="000000"/>
                <w:sz w:val="24"/>
              </w:rPr>
            </w:pPr>
          </w:p>
        </w:tc>
        <w:tc>
          <w:tcPr>
            <w:tcW w:w="1375" w:type="dxa"/>
            <w:tcBorders>
              <w:top w:val="single" w:color="auto" w:sz="12" w:space="0"/>
            </w:tcBorders>
            <w:noWrap w:val="0"/>
            <w:vAlign w:val="center"/>
          </w:tcPr>
          <w:p>
            <w:pPr>
              <w:spacing w:line="440" w:lineRule="exact"/>
              <w:jc w:val="center"/>
              <w:rPr>
                <w:rFonts w:ascii="宋体" w:cs="宋体"/>
                <w:color w:val="000000"/>
                <w:sz w:val="24"/>
              </w:rPr>
            </w:pPr>
            <w:r>
              <w:rPr>
                <w:rFonts w:hint="eastAsia" w:ascii="宋体" w:hAnsi="宋体" w:cs="宋体"/>
                <w:color w:val="000000"/>
                <w:sz w:val="24"/>
              </w:rPr>
              <w:t>出生年月</w:t>
            </w:r>
          </w:p>
        </w:tc>
        <w:tc>
          <w:tcPr>
            <w:tcW w:w="1225" w:type="dxa"/>
            <w:tcBorders>
              <w:top w:val="single" w:color="auto" w:sz="12" w:space="0"/>
            </w:tcBorders>
            <w:noWrap w:val="0"/>
            <w:vAlign w:val="center"/>
          </w:tcPr>
          <w:p>
            <w:pPr>
              <w:spacing w:line="440" w:lineRule="exact"/>
              <w:jc w:val="center"/>
              <w:rPr>
                <w:rFonts w:ascii="宋体" w:hAnsi="宋体" w:eastAsia="仿宋_GB2312"/>
                <w:color w:val="000000"/>
                <w:sz w:val="24"/>
              </w:rPr>
            </w:pPr>
          </w:p>
        </w:tc>
        <w:tc>
          <w:tcPr>
            <w:tcW w:w="2059" w:type="dxa"/>
            <w:vMerge w:val="restart"/>
            <w:tcBorders>
              <w:top w:val="single" w:color="auto" w:sz="12" w:space="0"/>
            </w:tcBorders>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810"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民族</w:t>
            </w:r>
          </w:p>
        </w:tc>
        <w:tc>
          <w:tcPr>
            <w:tcW w:w="1110" w:type="dxa"/>
            <w:gridSpan w:val="2"/>
            <w:noWrap w:val="0"/>
            <w:vAlign w:val="center"/>
          </w:tcPr>
          <w:p>
            <w:pPr>
              <w:spacing w:line="440" w:lineRule="exact"/>
              <w:jc w:val="center"/>
              <w:rPr>
                <w:rFonts w:ascii="宋体" w:hAnsi="宋体" w:eastAsia="仿宋_GB2312"/>
                <w:color w:val="000000"/>
                <w:sz w:val="24"/>
              </w:rPr>
            </w:pPr>
          </w:p>
        </w:tc>
        <w:tc>
          <w:tcPr>
            <w:tcW w:w="1373" w:type="dxa"/>
            <w:gridSpan w:val="2"/>
            <w:noWrap w:val="0"/>
            <w:vAlign w:val="center"/>
          </w:tcPr>
          <w:p>
            <w:pPr>
              <w:spacing w:line="440" w:lineRule="exact"/>
              <w:jc w:val="center"/>
              <w:rPr>
                <w:rFonts w:ascii="宋体" w:cs="宋体"/>
                <w:color w:val="000000"/>
                <w:sz w:val="24"/>
              </w:rPr>
            </w:pPr>
            <w:r>
              <w:rPr>
                <w:rFonts w:hint="eastAsia" w:ascii="宋体" w:hAnsi="宋体" w:cs="宋体"/>
                <w:color w:val="000000"/>
                <w:sz w:val="24"/>
              </w:rPr>
              <w:t>籍贯</w:t>
            </w:r>
          </w:p>
        </w:tc>
        <w:tc>
          <w:tcPr>
            <w:tcW w:w="1048" w:type="dxa"/>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出生地</w:t>
            </w:r>
          </w:p>
        </w:tc>
        <w:tc>
          <w:tcPr>
            <w:tcW w:w="1225" w:type="dxa"/>
            <w:noWrap w:val="0"/>
            <w:vAlign w:val="center"/>
          </w:tcPr>
          <w:p>
            <w:pPr>
              <w:spacing w:line="440" w:lineRule="exact"/>
              <w:jc w:val="center"/>
              <w:rPr>
                <w:rFonts w:ascii="宋体" w:hAnsi="宋体" w:eastAsia="仿宋_GB2312"/>
                <w:color w:val="000000"/>
                <w:sz w:val="24"/>
              </w:rPr>
            </w:pPr>
          </w:p>
        </w:tc>
        <w:tc>
          <w:tcPr>
            <w:tcW w:w="2059" w:type="dxa"/>
            <w:vMerge w:val="continue"/>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810"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入党时间</w:t>
            </w:r>
          </w:p>
        </w:tc>
        <w:tc>
          <w:tcPr>
            <w:tcW w:w="1110" w:type="dxa"/>
            <w:gridSpan w:val="2"/>
            <w:noWrap w:val="0"/>
            <w:vAlign w:val="center"/>
          </w:tcPr>
          <w:p>
            <w:pPr>
              <w:spacing w:line="440" w:lineRule="exact"/>
              <w:jc w:val="center"/>
              <w:rPr>
                <w:rFonts w:ascii="宋体" w:hAnsi="宋体" w:eastAsia="仿宋_GB2312"/>
                <w:color w:val="000000"/>
                <w:sz w:val="24"/>
              </w:rPr>
            </w:pPr>
          </w:p>
        </w:tc>
        <w:tc>
          <w:tcPr>
            <w:tcW w:w="1373" w:type="dxa"/>
            <w:gridSpan w:val="2"/>
            <w:noWrap w:val="0"/>
            <w:vAlign w:val="center"/>
          </w:tcPr>
          <w:p>
            <w:pPr>
              <w:spacing w:line="440" w:lineRule="exact"/>
              <w:jc w:val="center"/>
              <w:rPr>
                <w:rFonts w:ascii="宋体" w:cs="宋体"/>
                <w:color w:val="000000"/>
                <w:sz w:val="24"/>
              </w:rPr>
            </w:pPr>
            <w:r>
              <w:rPr>
                <w:rFonts w:hint="eastAsia" w:ascii="宋体" w:hAnsi="宋体" w:cs="宋体"/>
                <w:color w:val="000000"/>
                <w:sz w:val="24"/>
              </w:rPr>
              <w:t>参加工作时间</w:t>
            </w:r>
          </w:p>
        </w:tc>
        <w:tc>
          <w:tcPr>
            <w:tcW w:w="1048" w:type="dxa"/>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健康状况</w:t>
            </w:r>
          </w:p>
        </w:tc>
        <w:tc>
          <w:tcPr>
            <w:tcW w:w="1225" w:type="dxa"/>
            <w:noWrap w:val="0"/>
            <w:vAlign w:val="center"/>
          </w:tcPr>
          <w:p>
            <w:pPr>
              <w:spacing w:line="440" w:lineRule="exact"/>
              <w:jc w:val="center"/>
              <w:rPr>
                <w:rFonts w:ascii="宋体" w:hAnsi="宋体" w:eastAsia="仿宋_GB2312"/>
                <w:color w:val="000000"/>
                <w:sz w:val="24"/>
              </w:rPr>
            </w:pPr>
          </w:p>
        </w:tc>
        <w:tc>
          <w:tcPr>
            <w:tcW w:w="2059" w:type="dxa"/>
            <w:vMerge w:val="continue"/>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810"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联系方式</w:t>
            </w:r>
          </w:p>
        </w:tc>
        <w:tc>
          <w:tcPr>
            <w:tcW w:w="2483" w:type="dxa"/>
            <w:gridSpan w:val="4"/>
            <w:noWrap w:val="0"/>
            <w:vAlign w:val="center"/>
          </w:tcPr>
          <w:p>
            <w:pPr>
              <w:spacing w:line="440" w:lineRule="exact"/>
              <w:jc w:val="center"/>
              <w:rPr>
                <w:rFonts w:ascii="宋体" w:hAnsi="宋体" w:eastAsia="仿宋_GB2312"/>
                <w:color w:val="000000"/>
                <w:sz w:val="24"/>
              </w:rPr>
            </w:pPr>
          </w:p>
        </w:tc>
        <w:tc>
          <w:tcPr>
            <w:tcW w:w="1048"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身份证</w:t>
            </w:r>
          </w:p>
          <w:p>
            <w:pPr>
              <w:spacing w:line="440" w:lineRule="exact"/>
              <w:jc w:val="center"/>
              <w:rPr>
                <w:rFonts w:ascii="宋体" w:hAnsi="宋体" w:eastAsia="仿宋_GB2312"/>
                <w:color w:val="000000"/>
                <w:sz w:val="24"/>
              </w:rPr>
            </w:pPr>
            <w:r>
              <w:rPr>
                <w:rFonts w:hint="eastAsia" w:ascii="宋体" w:hAnsi="宋体" w:cs="宋体"/>
                <w:color w:val="000000"/>
                <w:sz w:val="24"/>
              </w:rPr>
              <w:t>号码</w:t>
            </w:r>
          </w:p>
        </w:tc>
        <w:tc>
          <w:tcPr>
            <w:tcW w:w="4659" w:type="dxa"/>
            <w:gridSpan w:val="3"/>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0" w:type="dxa"/>
            <w:vMerge w:val="restart"/>
            <w:noWrap w:val="0"/>
            <w:vAlign w:val="center"/>
          </w:tcPr>
          <w:p>
            <w:pPr>
              <w:spacing w:line="440" w:lineRule="exact"/>
              <w:jc w:val="center"/>
              <w:rPr>
                <w:rFonts w:ascii="宋体" w:cs="宋体"/>
                <w:color w:val="000000"/>
                <w:sz w:val="24"/>
              </w:rPr>
            </w:pPr>
            <w:r>
              <w:rPr>
                <w:rFonts w:hint="eastAsia" w:ascii="宋体" w:hAnsi="宋体" w:cs="宋体"/>
                <w:color w:val="000000"/>
                <w:sz w:val="24"/>
              </w:rPr>
              <w:t>学历学位</w:t>
            </w:r>
          </w:p>
        </w:tc>
        <w:tc>
          <w:tcPr>
            <w:tcW w:w="2483" w:type="dxa"/>
            <w:gridSpan w:val="4"/>
            <w:noWrap w:val="0"/>
            <w:vAlign w:val="center"/>
          </w:tcPr>
          <w:p>
            <w:pPr>
              <w:spacing w:line="440" w:lineRule="exact"/>
              <w:jc w:val="center"/>
              <w:rPr>
                <w:rFonts w:ascii="宋体" w:cs="宋体"/>
                <w:color w:val="000000"/>
                <w:sz w:val="24"/>
              </w:rPr>
            </w:pPr>
            <w:r>
              <w:rPr>
                <w:rFonts w:hint="eastAsia" w:ascii="宋体" w:hAnsi="宋体" w:cs="宋体"/>
                <w:color w:val="000000"/>
                <w:sz w:val="24"/>
              </w:rPr>
              <w:t>学历及学位</w:t>
            </w:r>
          </w:p>
        </w:tc>
        <w:tc>
          <w:tcPr>
            <w:tcW w:w="5707" w:type="dxa"/>
            <w:gridSpan w:val="4"/>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10" w:type="dxa"/>
            <w:vMerge w:val="continue"/>
            <w:noWrap w:val="0"/>
            <w:vAlign w:val="center"/>
          </w:tcPr>
          <w:p>
            <w:pPr>
              <w:spacing w:line="440" w:lineRule="exact"/>
              <w:jc w:val="center"/>
              <w:rPr>
                <w:rFonts w:ascii="宋体" w:cs="宋体"/>
                <w:color w:val="000000"/>
                <w:sz w:val="24"/>
              </w:rPr>
            </w:pPr>
          </w:p>
        </w:tc>
        <w:tc>
          <w:tcPr>
            <w:tcW w:w="2483" w:type="dxa"/>
            <w:gridSpan w:val="4"/>
            <w:noWrap w:val="0"/>
            <w:vAlign w:val="center"/>
          </w:tcPr>
          <w:p>
            <w:pPr>
              <w:spacing w:line="440" w:lineRule="exact"/>
              <w:jc w:val="center"/>
              <w:rPr>
                <w:rFonts w:ascii="宋体" w:cs="宋体"/>
                <w:color w:val="000000"/>
                <w:sz w:val="24"/>
              </w:rPr>
            </w:pPr>
            <w:r>
              <w:rPr>
                <w:rFonts w:hint="eastAsia" w:ascii="宋体" w:hAnsi="宋体" w:cs="宋体"/>
                <w:color w:val="000000"/>
                <w:sz w:val="24"/>
              </w:rPr>
              <w:t>在职学历及学位</w:t>
            </w:r>
          </w:p>
        </w:tc>
        <w:tc>
          <w:tcPr>
            <w:tcW w:w="5707" w:type="dxa"/>
            <w:gridSpan w:val="4"/>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6" w:hRule="atLeast"/>
          <w:jc w:val="center"/>
        </w:trPr>
        <w:tc>
          <w:tcPr>
            <w:tcW w:w="810" w:type="dxa"/>
            <w:noWrap w:val="0"/>
            <w:vAlign w:val="center"/>
          </w:tcPr>
          <w:p>
            <w:pPr>
              <w:spacing w:line="380" w:lineRule="exact"/>
              <w:jc w:val="center"/>
              <w:rPr>
                <w:rFonts w:ascii="宋体" w:hAnsi="宋体" w:eastAsia="仿宋_GB2312"/>
                <w:color w:val="000000"/>
                <w:sz w:val="24"/>
              </w:rPr>
            </w:pPr>
            <w:r>
              <w:rPr>
                <w:rFonts w:hint="eastAsia" w:ascii="宋体" w:hAnsi="宋体" w:cs="宋体"/>
                <w:color w:val="000000"/>
                <w:sz w:val="24"/>
              </w:rPr>
              <w:t>现工作单位及职务</w:t>
            </w:r>
          </w:p>
        </w:tc>
        <w:tc>
          <w:tcPr>
            <w:tcW w:w="8190" w:type="dxa"/>
            <w:gridSpan w:val="8"/>
            <w:noWrap w:val="0"/>
            <w:vAlign w:val="center"/>
          </w:tcPr>
          <w:p>
            <w:pPr>
              <w:spacing w:line="58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10" w:type="dxa"/>
            <w:noWrap w:val="0"/>
            <w:vAlign w:val="center"/>
          </w:tcPr>
          <w:p>
            <w:pPr>
              <w:spacing w:line="580" w:lineRule="exact"/>
              <w:jc w:val="center"/>
              <w:rPr>
                <w:rFonts w:ascii="宋体" w:hAnsi="宋体" w:eastAsia="仿宋_GB2312"/>
                <w:color w:val="000000"/>
                <w:sz w:val="24"/>
              </w:rPr>
            </w:pPr>
            <w:r>
              <w:rPr>
                <w:rFonts w:hint="eastAsia" w:ascii="宋体" w:hAnsi="宋体" w:cs="宋体"/>
                <w:color w:val="000000"/>
                <w:sz w:val="24"/>
              </w:rPr>
              <w:t>简历</w:t>
            </w:r>
          </w:p>
        </w:tc>
        <w:tc>
          <w:tcPr>
            <w:tcW w:w="8190" w:type="dxa"/>
            <w:gridSpan w:val="8"/>
            <w:noWrap w:val="0"/>
            <w:vAlign w:val="center"/>
          </w:tcPr>
          <w:p>
            <w:pPr>
              <w:spacing w:line="58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810" w:type="dxa"/>
            <w:noWrap w:val="0"/>
            <w:vAlign w:val="center"/>
          </w:tcPr>
          <w:p>
            <w:pPr>
              <w:spacing w:line="580" w:lineRule="exact"/>
              <w:jc w:val="center"/>
              <w:rPr>
                <w:rFonts w:ascii="宋体" w:cs="宋体"/>
                <w:color w:val="000000"/>
                <w:sz w:val="24"/>
              </w:rPr>
            </w:pPr>
            <w:r>
              <w:rPr>
                <w:rFonts w:hint="eastAsia" w:ascii="宋体" w:hAnsi="宋体" w:cs="宋体"/>
                <w:color w:val="000000"/>
                <w:sz w:val="24"/>
              </w:rPr>
              <w:t>奖惩情况</w:t>
            </w:r>
          </w:p>
        </w:tc>
        <w:tc>
          <w:tcPr>
            <w:tcW w:w="8190" w:type="dxa"/>
            <w:gridSpan w:val="8"/>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5" w:hRule="atLeast"/>
          <w:jc w:val="center"/>
        </w:trPr>
        <w:tc>
          <w:tcPr>
            <w:tcW w:w="810" w:type="dxa"/>
            <w:noWrap w:val="0"/>
            <w:vAlign w:val="center"/>
          </w:tcPr>
          <w:p>
            <w:pPr>
              <w:spacing w:line="580" w:lineRule="exact"/>
              <w:jc w:val="center"/>
              <w:rPr>
                <w:rFonts w:ascii="宋体" w:cs="宋体"/>
                <w:color w:val="000000"/>
                <w:sz w:val="24"/>
              </w:rPr>
            </w:pPr>
            <w:r>
              <w:rPr>
                <w:rFonts w:hint="eastAsia" w:ascii="宋体" w:hAnsi="宋体" w:cs="宋体"/>
                <w:color w:val="000000"/>
                <w:sz w:val="24"/>
              </w:rPr>
              <w:t>文字工作成果</w:t>
            </w:r>
          </w:p>
        </w:tc>
        <w:tc>
          <w:tcPr>
            <w:tcW w:w="8190" w:type="dxa"/>
            <w:gridSpan w:val="8"/>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30" w:hRule="atLeast"/>
          <w:jc w:val="center"/>
        </w:trPr>
        <w:tc>
          <w:tcPr>
            <w:tcW w:w="810" w:type="dxa"/>
            <w:noWrap w:val="0"/>
            <w:vAlign w:val="center"/>
          </w:tcPr>
          <w:p>
            <w:pPr>
              <w:spacing w:line="580" w:lineRule="exact"/>
              <w:jc w:val="center"/>
              <w:rPr>
                <w:rFonts w:ascii="宋体" w:cs="宋体"/>
                <w:color w:val="000000"/>
                <w:sz w:val="24"/>
              </w:rPr>
            </w:pPr>
            <w:r>
              <w:rPr>
                <w:rFonts w:hint="eastAsia" w:ascii="宋体" w:hAnsi="宋体" w:cs="宋体"/>
                <w:color w:val="000000"/>
                <w:sz w:val="24"/>
              </w:rPr>
              <w:t>年度考核结果</w:t>
            </w:r>
          </w:p>
        </w:tc>
        <w:tc>
          <w:tcPr>
            <w:tcW w:w="8190" w:type="dxa"/>
            <w:gridSpan w:val="8"/>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9" w:hRule="atLeast"/>
          <w:jc w:val="center"/>
        </w:trPr>
        <w:tc>
          <w:tcPr>
            <w:tcW w:w="810" w:type="dxa"/>
            <w:vMerge w:val="restart"/>
            <w:noWrap w:val="0"/>
            <w:vAlign w:val="center"/>
          </w:tcPr>
          <w:p>
            <w:pPr>
              <w:spacing w:line="440" w:lineRule="exact"/>
              <w:jc w:val="center"/>
              <w:rPr>
                <w:rFonts w:ascii="宋体" w:hAnsi="宋体" w:eastAsia="仿宋_GB2312"/>
                <w:color w:val="000000"/>
                <w:sz w:val="24"/>
              </w:rPr>
            </w:pPr>
            <w:r>
              <w:rPr>
                <w:rFonts w:hint="eastAsia" w:ascii="宋体" w:hAnsi="宋体" w:cs="宋体"/>
                <w:color w:val="000000"/>
                <w:sz w:val="24"/>
              </w:rPr>
              <w:t>家庭主要成员及主要社会关系</w:t>
            </w:r>
          </w:p>
        </w:tc>
        <w:tc>
          <w:tcPr>
            <w:tcW w:w="994"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称谓</w:t>
            </w:r>
          </w:p>
        </w:tc>
        <w:tc>
          <w:tcPr>
            <w:tcW w:w="1137" w:type="dxa"/>
            <w:gridSpan w:val="2"/>
            <w:noWrap w:val="0"/>
            <w:vAlign w:val="center"/>
          </w:tcPr>
          <w:p>
            <w:pPr>
              <w:spacing w:line="440" w:lineRule="exact"/>
              <w:jc w:val="center"/>
              <w:rPr>
                <w:rFonts w:ascii="宋体" w:cs="宋体"/>
                <w:color w:val="000000"/>
                <w:sz w:val="24"/>
              </w:rPr>
            </w:pPr>
            <w:r>
              <w:rPr>
                <w:rFonts w:hint="eastAsia" w:ascii="宋体" w:hAnsi="宋体" w:cs="宋体"/>
                <w:color w:val="000000"/>
                <w:sz w:val="24"/>
              </w:rPr>
              <w:t>姓名</w:t>
            </w:r>
          </w:p>
        </w:tc>
        <w:tc>
          <w:tcPr>
            <w:tcW w:w="1400" w:type="dxa"/>
            <w:gridSpan w:val="2"/>
            <w:noWrap w:val="0"/>
            <w:vAlign w:val="center"/>
          </w:tcPr>
          <w:p>
            <w:pPr>
              <w:spacing w:line="440" w:lineRule="exact"/>
              <w:jc w:val="center"/>
              <w:rPr>
                <w:rFonts w:ascii="宋体" w:cs="宋体"/>
                <w:color w:val="000000"/>
                <w:sz w:val="24"/>
              </w:rPr>
            </w:pPr>
            <w:r>
              <w:rPr>
                <w:rFonts w:hint="eastAsia" w:ascii="宋体" w:hAnsi="宋体" w:cs="宋体"/>
                <w:color w:val="000000"/>
                <w:sz w:val="24"/>
              </w:rPr>
              <w:t>出生年月</w:t>
            </w:r>
          </w:p>
        </w:tc>
        <w:tc>
          <w:tcPr>
            <w:tcW w:w="1375"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政治面貌</w:t>
            </w:r>
          </w:p>
        </w:tc>
        <w:tc>
          <w:tcPr>
            <w:tcW w:w="3284" w:type="dxa"/>
            <w:gridSpan w:val="2"/>
            <w:noWrap w:val="0"/>
            <w:vAlign w:val="center"/>
          </w:tcPr>
          <w:p>
            <w:pPr>
              <w:spacing w:line="440" w:lineRule="exact"/>
              <w:jc w:val="center"/>
              <w:rPr>
                <w:rFonts w:ascii="宋体" w:cs="宋体"/>
                <w:color w:val="000000"/>
                <w:sz w:val="24"/>
              </w:rPr>
            </w:pPr>
            <w:r>
              <w:rPr>
                <w:rFonts w:hint="eastAsia" w:ascii="宋体" w:hAnsi="宋体" w:cs="宋体"/>
                <w:color w:val="000000"/>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10" w:type="dxa"/>
            <w:vMerge w:val="continue"/>
            <w:noWrap w:val="0"/>
            <w:vAlign w:val="center"/>
          </w:tcPr>
          <w:p>
            <w:pPr>
              <w:spacing w:line="440" w:lineRule="exact"/>
              <w:jc w:val="center"/>
              <w:rPr>
                <w:rFonts w:ascii="宋体" w:hAnsi="宋体" w:eastAsia="仿宋_GB2312"/>
                <w:color w:val="000000"/>
                <w:sz w:val="24"/>
              </w:rPr>
            </w:pPr>
          </w:p>
        </w:tc>
        <w:tc>
          <w:tcPr>
            <w:tcW w:w="994" w:type="dxa"/>
            <w:noWrap w:val="0"/>
            <w:vAlign w:val="center"/>
          </w:tcPr>
          <w:p>
            <w:pPr>
              <w:spacing w:line="440" w:lineRule="exact"/>
              <w:jc w:val="center"/>
              <w:rPr>
                <w:rFonts w:ascii="宋体" w:hAnsi="宋体" w:eastAsia="仿宋_GB2312"/>
                <w:color w:val="000000"/>
                <w:sz w:val="24"/>
              </w:rPr>
            </w:pPr>
          </w:p>
        </w:tc>
        <w:tc>
          <w:tcPr>
            <w:tcW w:w="1137" w:type="dxa"/>
            <w:gridSpan w:val="2"/>
            <w:noWrap w:val="0"/>
            <w:vAlign w:val="center"/>
          </w:tcPr>
          <w:p>
            <w:pPr>
              <w:spacing w:line="440" w:lineRule="exact"/>
              <w:jc w:val="center"/>
              <w:rPr>
                <w:rFonts w:ascii="宋体" w:hAnsi="宋体" w:eastAsia="仿宋_GB2312"/>
                <w:color w:val="000000"/>
                <w:sz w:val="24"/>
              </w:rPr>
            </w:pPr>
          </w:p>
        </w:tc>
        <w:tc>
          <w:tcPr>
            <w:tcW w:w="1400" w:type="dxa"/>
            <w:gridSpan w:val="2"/>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hAnsi="宋体" w:eastAsia="仿宋_GB2312"/>
                <w:color w:val="000000"/>
                <w:sz w:val="24"/>
              </w:rPr>
            </w:pPr>
          </w:p>
        </w:tc>
        <w:tc>
          <w:tcPr>
            <w:tcW w:w="3284" w:type="dxa"/>
            <w:gridSpan w:val="2"/>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10" w:type="dxa"/>
            <w:vMerge w:val="continue"/>
            <w:noWrap w:val="0"/>
            <w:vAlign w:val="center"/>
          </w:tcPr>
          <w:p>
            <w:pPr>
              <w:spacing w:line="440" w:lineRule="exact"/>
              <w:jc w:val="center"/>
              <w:rPr>
                <w:rFonts w:ascii="宋体" w:hAnsi="宋体" w:eastAsia="仿宋_GB2312"/>
                <w:color w:val="000000"/>
                <w:sz w:val="24"/>
              </w:rPr>
            </w:pPr>
          </w:p>
        </w:tc>
        <w:tc>
          <w:tcPr>
            <w:tcW w:w="994" w:type="dxa"/>
            <w:noWrap w:val="0"/>
            <w:vAlign w:val="center"/>
          </w:tcPr>
          <w:p>
            <w:pPr>
              <w:spacing w:line="440" w:lineRule="exact"/>
              <w:jc w:val="center"/>
              <w:rPr>
                <w:rFonts w:ascii="宋体" w:hAnsi="宋体" w:eastAsia="仿宋_GB2312"/>
                <w:color w:val="000000"/>
                <w:sz w:val="24"/>
              </w:rPr>
            </w:pPr>
          </w:p>
        </w:tc>
        <w:tc>
          <w:tcPr>
            <w:tcW w:w="1137" w:type="dxa"/>
            <w:gridSpan w:val="2"/>
            <w:noWrap w:val="0"/>
            <w:vAlign w:val="center"/>
          </w:tcPr>
          <w:p>
            <w:pPr>
              <w:spacing w:line="440" w:lineRule="exact"/>
              <w:jc w:val="center"/>
              <w:rPr>
                <w:rFonts w:ascii="宋体" w:hAnsi="宋体" w:eastAsia="仿宋_GB2312"/>
                <w:color w:val="000000"/>
                <w:sz w:val="24"/>
              </w:rPr>
            </w:pPr>
          </w:p>
        </w:tc>
        <w:tc>
          <w:tcPr>
            <w:tcW w:w="1400" w:type="dxa"/>
            <w:gridSpan w:val="2"/>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hAnsi="宋体" w:eastAsia="仿宋_GB2312"/>
                <w:color w:val="000000"/>
                <w:sz w:val="24"/>
              </w:rPr>
            </w:pPr>
          </w:p>
        </w:tc>
        <w:tc>
          <w:tcPr>
            <w:tcW w:w="3284" w:type="dxa"/>
            <w:gridSpan w:val="2"/>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10" w:type="dxa"/>
            <w:vMerge w:val="continue"/>
            <w:noWrap w:val="0"/>
            <w:vAlign w:val="center"/>
          </w:tcPr>
          <w:p>
            <w:pPr>
              <w:spacing w:line="440" w:lineRule="exact"/>
              <w:jc w:val="center"/>
              <w:rPr>
                <w:rFonts w:ascii="宋体" w:hAnsi="宋体" w:eastAsia="仿宋_GB2312"/>
                <w:color w:val="000000"/>
                <w:sz w:val="24"/>
              </w:rPr>
            </w:pPr>
          </w:p>
        </w:tc>
        <w:tc>
          <w:tcPr>
            <w:tcW w:w="994" w:type="dxa"/>
            <w:noWrap w:val="0"/>
            <w:vAlign w:val="center"/>
          </w:tcPr>
          <w:p>
            <w:pPr>
              <w:spacing w:line="440" w:lineRule="exact"/>
              <w:jc w:val="center"/>
              <w:rPr>
                <w:rFonts w:ascii="宋体" w:hAnsi="宋体" w:eastAsia="仿宋_GB2312"/>
                <w:color w:val="000000"/>
                <w:sz w:val="24"/>
              </w:rPr>
            </w:pPr>
          </w:p>
        </w:tc>
        <w:tc>
          <w:tcPr>
            <w:tcW w:w="1137" w:type="dxa"/>
            <w:gridSpan w:val="2"/>
            <w:noWrap w:val="0"/>
            <w:vAlign w:val="center"/>
          </w:tcPr>
          <w:p>
            <w:pPr>
              <w:spacing w:line="440" w:lineRule="exact"/>
              <w:jc w:val="center"/>
              <w:rPr>
                <w:rFonts w:ascii="宋体" w:hAnsi="宋体" w:eastAsia="仿宋_GB2312"/>
                <w:color w:val="000000"/>
                <w:sz w:val="24"/>
              </w:rPr>
            </w:pPr>
          </w:p>
        </w:tc>
        <w:tc>
          <w:tcPr>
            <w:tcW w:w="1400" w:type="dxa"/>
            <w:gridSpan w:val="2"/>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hAnsi="宋体" w:eastAsia="仿宋_GB2312"/>
                <w:color w:val="000000"/>
                <w:sz w:val="24"/>
              </w:rPr>
            </w:pPr>
          </w:p>
        </w:tc>
        <w:tc>
          <w:tcPr>
            <w:tcW w:w="3284" w:type="dxa"/>
            <w:gridSpan w:val="2"/>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10" w:type="dxa"/>
            <w:vMerge w:val="continue"/>
            <w:noWrap w:val="0"/>
            <w:vAlign w:val="center"/>
          </w:tcPr>
          <w:p>
            <w:pPr>
              <w:spacing w:line="440" w:lineRule="exact"/>
              <w:jc w:val="center"/>
              <w:rPr>
                <w:rFonts w:ascii="宋体" w:hAnsi="宋体" w:eastAsia="仿宋_GB2312"/>
                <w:color w:val="000000"/>
                <w:sz w:val="24"/>
              </w:rPr>
            </w:pPr>
          </w:p>
        </w:tc>
        <w:tc>
          <w:tcPr>
            <w:tcW w:w="994" w:type="dxa"/>
            <w:noWrap w:val="0"/>
            <w:vAlign w:val="center"/>
          </w:tcPr>
          <w:p>
            <w:pPr>
              <w:spacing w:line="440" w:lineRule="exact"/>
              <w:jc w:val="center"/>
              <w:rPr>
                <w:rFonts w:ascii="宋体" w:hAnsi="宋体" w:eastAsia="仿宋_GB2312"/>
                <w:color w:val="000000"/>
                <w:sz w:val="24"/>
              </w:rPr>
            </w:pPr>
          </w:p>
        </w:tc>
        <w:tc>
          <w:tcPr>
            <w:tcW w:w="1137" w:type="dxa"/>
            <w:gridSpan w:val="2"/>
            <w:noWrap w:val="0"/>
            <w:vAlign w:val="center"/>
          </w:tcPr>
          <w:p>
            <w:pPr>
              <w:spacing w:line="440" w:lineRule="exact"/>
              <w:jc w:val="center"/>
              <w:rPr>
                <w:rFonts w:ascii="宋体" w:hAnsi="宋体" w:eastAsia="仿宋_GB2312"/>
                <w:color w:val="000000"/>
                <w:sz w:val="24"/>
              </w:rPr>
            </w:pPr>
          </w:p>
        </w:tc>
        <w:tc>
          <w:tcPr>
            <w:tcW w:w="1400" w:type="dxa"/>
            <w:gridSpan w:val="2"/>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hAnsi="宋体" w:eastAsia="仿宋_GB2312"/>
                <w:color w:val="000000"/>
                <w:sz w:val="24"/>
              </w:rPr>
            </w:pPr>
          </w:p>
        </w:tc>
        <w:tc>
          <w:tcPr>
            <w:tcW w:w="3284" w:type="dxa"/>
            <w:gridSpan w:val="2"/>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10" w:type="dxa"/>
            <w:vMerge w:val="continue"/>
            <w:noWrap w:val="0"/>
            <w:vAlign w:val="center"/>
          </w:tcPr>
          <w:p>
            <w:pPr>
              <w:spacing w:line="440" w:lineRule="exact"/>
              <w:jc w:val="center"/>
              <w:rPr>
                <w:rFonts w:ascii="宋体" w:hAnsi="宋体" w:eastAsia="仿宋_GB2312"/>
                <w:color w:val="000000"/>
                <w:sz w:val="24"/>
              </w:rPr>
            </w:pPr>
          </w:p>
        </w:tc>
        <w:tc>
          <w:tcPr>
            <w:tcW w:w="994" w:type="dxa"/>
            <w:noWrap w:val="0"/>
            <w:vAlign w:val="center"/>
          </w:tcPr>
          <w:p>
            <w:pPr>
              <w:spacing w:line="440" w:lineRule="exact"/>
              <w:jc w:val="center"/>
              <w:rPr>
                <w:rFonts w:ascii="宋体" w:hAnsi="宋体" w:eastAsia="仿宋_GB2312"/>
                <w:color w:val="000000"/>
                <w:sz w:val="24"/>
              </w:rPr>
            </w:pPr>
          </w:p>
        </w:tc>
        <w:tc>
          <w:tcPr>
            <w:tcW w:w="1137" w:type="dxa"/>
            <w:gridSpan w:val="2"/>
            <w:noWrap w:val="0"/>
            <w:vAlign w:val="center"/>
          </w:tcPr>
          <w:p>
            <w:pPr>
              <w:spacing w:line="440" w:lineRule="exact"/>
              <w:jc w:val="center"/>
              <w:rPr>
                <w:rFonts w:ascii="宋体" w:hAnsi="宋体" w:eastAsia="仿宋_GB2312"/>
                <w:color w:val="000000"/>
                <w:sz w:val="24"/>
              </w:rPr>
            </w:pPr>
          </w:p>
        </w:tc>
        <w:tc>
          <w:tcPr>
            <w:tcW w:w="1400" w:type="dxa"/>
            <w:gridSpan w:val="2"/>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hAnsi="宋体" w:eastAsia="仿宋_GB2312"/>
                <w:color w:val="000000"/>
                <w:sz w:val="24"/>
              </w:rPr>
            </w:pPr>
          </w:p>
        </w:tc>
        <w:tc>
          <w:tcPr>
            <w:tcW w:w="3284" w:type="dxa"/>
            <w:gridSpan w:val="2"/>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10" w:type="dxa"/>
            <w:vMerge w:val="continue"/>
            <w:noWrap w:val="0"/>
            <w:vAlign w:val="center"/>
          </w:tcPr>
          <w:p>
            <w:pPr>
              <w:spacing w:line="440" w:lineRule="exact"/>
              <w:jc w:val="center"/>
              <w:rPr>
                <w:rFonts w:ascii="宋体" w:hAnsi="宋体" w:eastAsia="仿宋_GB2312"/>
                <w:color w:val="000000"/>
                <w:sz w:val="24"/>
              </w:rPr>
            </w:pPr>
          </w:p>
        </w:tc>
        <w:tc>
          <w:tcPr>
            <w:tcW w:w="994" w:type="dxa"/>
            <w:noWrap w:val="0"/>
            <w:vAlign w:val="center"/>
          </w:tcPr>
          <w:p>
            <w:pPr>
              <w:spacing w:line="440" w:lineRule="exact"/>
              <w:jc w:val="center"/>
              <w:rPr>
                <w:rFonts w:ascii="宋体" w:hAnsi="宋体" w:eastAsia="仿宋_GB2312"/>
                <w:color w:val="000000"/>
                <w:sz w:val="24"/>
              </w:rPr>
            </w:pPr>
          </w:p>
        </w:tc>
        <w:tc>
          <w:tcPr>
            <w:tcW w:w="1137" w:type="dxa"/>
            <w:gridSpan w:val="2"/>
            <w:noWrap w:val="0"/>
            <w:vAlign w:val="center"/>
          </w:tcPr>
          <w:p>
            <w:pPr>
              <w:spacing w:line="440" w:lineRule="exact"/>
              <w:jc w:val="center"/>
              <w:rPr>
                <w:rFonts w:ascii="宋体" w:hAnsi="宋体" w:eastAsia="仿宋_GB2312"/>
                <w:color w:val="000000"/>
                <w:sz w:val="24"/>
              </w:rPr>
            </w:pPr>
          </w:p>
        </w:tc>
        <w:tc>
          <w:tcPr>
            <w:tcW w:w="1400" w:type="dxa"/>
            <w:gridSpan w:val="2"/>
            <w:noWrap w:val="0"/>
            <w:vAlign w:val="center"/>
          </w:tcPr>
          <w:p>
            <w:pPr>
              <w:spacing w:line="440" w:lineRule="exact"/>
              <w:jc w:val="center"/>
              <w:rPr>
                <w:rFonts w:ascii="宋体" w:hAnsi="宋体" w:eastAsia="仿宋_GB2312"/>
                <w:color w:val="000000"/>
                <w:sz w:val="24"/>
              </w:rPr>
            </w:pPr>
          </w:p>
        </w:tc>
        <w:tc>
          <w:tcPr>
            <w:tcW w:w="1375" w:type="dxa"/>
            <w:noWrap w:val="0"/>
            <w:vAlign w:val="center"/>
          </w:tcPr>
          <w:p>
            <w:pPr>
              <w:spacing w:line="440" w:lineRule="exact"/>
              <w:jc w:val="center"/>
              <w:rPr>
                <w:rFonts w:ascii="宋体" w:hAnsi="宋体" w:eastAsia="仿宋_GB2312"/>
                <w:color w:val="000000"/>
                <w:sz w:val="24"/>
              </w:rPr>
            </w:pPr>
          </w:p>
        </w:tc>
        <w:tc>
          <w:tcPr>
            <w:tcW w:w="3284" w:type="dxa"/>
            <w:gridSpan w:val="2"/>
            <w:noWrap w:val="0"/>
            <w:vAlign w:val="center"/>
          </w:tcPr>
          <w:p>
            <w:pPr>
              <w:spacing w:line="440" w:lineRule="exact"/>
              <w:jc w:val="center"/>
              <w:rPr>
                <w:rFonts w:ascii="宋体" w:hAnsi="宋体"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810"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单位意见</w:t>
            </w:r>
          </w:p>
        </w:tc>
        <w:tc>
          <w:tcPr>
            <w:tcW w:w="8190" w:type="dxa"/>
            <w:gridSpan w:val="8"/>
            <w:noWrap w:val="0"/>
            <w:vAlign w:val="center"/>
          </w:tcPr>
          <w:p>
            <w:pPr>
              <w:spacing w:line="440" w:lineRule="exact"/>
              <w:jc w:val="left"/>
              <w:rPr>
                <w:rFonts w:ascii="宋体" w:hAnsi="宋体" w:eastAsia="仿宋_GB2312"/>
                <w:color w:val="000000"/>
                <w:sz w:val="24"/>
              </w:rPr>
            </w:pPr>
            <w:r>
              <w:rPr>
                <w:rFonts w:ascii="宋体" w:hAnsi="宋体" w:eastAsia="仿宋_GB2312"/>
                <w:color w:val="000000"/>
                <w:sz w:val="24"/>
              </w:rPr>
              <w:t xml:space="preserve"> </w:t>
            </w:r>
          </w:p>
          <w:p>
            <w:pPr>
              <w:spacing w:line="440" w:lineRule="exact"/>
              <w:jc w:val="left"/>
              <w:rPr>
                <w:rFonts w:ascii="宋体" w:hAnsi="宋体" w:eastAsia="仿宋_GB2312"/>
                <w:color w:val="000000"/>
                <w:sz w:val="24"/>
              </w:rPr>
            </w:pPr>
          </w:p>
          <w:p>
            <w:pPr>
              <w:spacing w:line="440" w:lineRule="exact"/>
              <w:jc w:val="left"/>
              <w:rPr>
                <w:rFonts w:ascii="宋体" w:hAnsi="宋体" w:cs="宋体"/>
                <w:color w:val="000000"/>
                <w:sz w:val="24"/>
              </w:rPr>
            </w:pPr>
            <w:r>
              <w:rPr>
                <w:rFonts w:ascii="宋体" w:hAnsi="宋体" w:eastAsia="仿宋_GB2312"/>
                <w:color w:val="000000"/>
                <w:sz w:val="24"/>
              </w:rPr>
              <w:t xml:space="preserve">                                     </w:t>
            </w:r>
            <w:r>
              <w:rPr>
                <w:rFonts w:hint="eastAsia" w:ascii="宋体" w:hAnsi="宋体" w:cs="宋体"/>
                <w:color w:val="000000"/>
                <w:sz w:val="24"/>
              </w:rPr>
              <w:t>（盖章）</w:t>
            </w:r>
            <w:r>
              <w:rPr>
                <w:rFonts w:ascii="宋体" w:hAnsi="宋体" w:cs="宋体"/>
                <w:color w:val="000000"/>
                <w:sz w:val="24"/>
              </w:rPr>
              <w:t xml:space="preserve">      </w:t>
            </w:r>
          </w:p>
          <w:p>
            <w:pPr>
              <w:spacing w:line="440" w:lineRule="exact"/>
              <w:ind w:firstLine="4560" w:firstLineChars="1900"/>
              <w:jc w:val="left"/>
              <w:rPr>
                <w:rFonts w:ascii="宋体" w:hAnsi="宋体" w:eastAsia="仿宋_GB2312"/>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r>
              <w:rPr>
                <w:rFonts w:ascii="宋体" w:hAnsi="宋体" w:eastAsia="仿宋_GB2312"/>
                <w:color w:val="000000"/>
                <w:sz w:val="24"/>
              </w:rPr>
              <w:t xml:space="preserve">  </w:t>
            </w:r>
          </w:p>
          <w:p>
            <w:pPr>
              <w:spacing w:line="440" w:lineRule="exact"/>
              <w:jc w:val="left"/>
              <w:rPr>
                <w:rFonts w:ascii="宋体" w:hAnsi="宋体" w:eastAsia="仿宋_GB2312"/>
                <w:color w:val="000000"/>
                <w:sz w:val="24"/>
              </w:rPr>
            </w:pPr>
            <w:r>
              <w:rPr>
                <w:rFonts w:ascii="宋体" w:hAnsi="宋体" w:eastAsia="仿宋_GB2312"/>
                <w:color w:val="000000"/>
                <w:sz w:val="24"/>
              </w:rPr>
              <w:t xml:space="preserve">                                  </w:t>
            </w:r>
          </w:p>
          <w:p>
            <w:pPr>
              <w:spacing w:line="440" w:lineRule="exact"/>
              <w:jc w:val="right"/>
              <w:rPr>
                <w:rFonts w:ascii="宋体" w:hAnsi="宋体" w:eastAsia="仿宋_GB2312"/>
                <w:color w:val="000000"/>
                <w:sz w:val="24"/>
              </w:rPr>
            </w:pPr>
            <w:r>
              <w:rPr>
                <w:rFonts w:ascii="宋体" w:hAnsi="宋体" w:eastAsia="仿宋_GB2312"/>
                <w:color w:val="00000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8" w:hRule="atLeast"/>
          <w:jc w:val="center"/>
        </w:trPr>
        <w:tc>
          <w:tcPr>
            <w:tcW w:w="810" w:type="dxa"/>
            <w:noWrap w:val="0"/>
            <w:vAlign w:val="center"/>
          </w:tcPr>
          <w:p>
            <w:pPr>
              <w:spacing w:line="440" w:lineRule="exact"/>
              <w:jc w:val="center"/>
              <w:rPr>
                <w:rFonts w:ascii="宋体" w:cs="宋体"/>
                <w:color w:val="000000"/>
                <w:sz w:val="24"/>
              </w:rPr>
            </w:pPr>
            <w:r>
              <w:rPr>
                <w:rFonts w:hint="eastAsia" w:ascii="宋体" w:hAnsi="宋体" w:cs="宋体"/>
                <w:color w:val="000000"/>
                <w:sz w:val="24"/>
              </w:rPr>
              <w:t>所在单位纪检监察机构意见</w:t>
            </w:r>
          </w:p>
        </w:tc>
        <w:tc>
          <w:tcPr>
            <w:tcW w:w="8190" w:type="dxa"/>
            <w:gridSpan w:val="8"/>
            <w:noWrap w:val="0"/>
            <w:vAlign w:val="center"/>
          </w:tcPr>
          <w:p>
            <w:pPr>
              <w:spacing w:line="440" w:lineRule="exact"/>
              <w:jc w:val="left"/>
              <w:rPr>
                <w:rFonts w:ascii="宋体" w:hAnsi="宋体" w:eastAsia="仿宋_GB2312"/>
                <w:color w:val="000000"/>
                <w:sz w:val="24"/>
              </w:rPr>
            </w:pPr>
          </w:p>
          <w:p>
            <w:pPr>
              <w:spacing w:line="440" w:lineRule="exact"/>
              <w:jc w:val="left"/>
              <w:rPr>
                <w:rFonts w:ascii="宋体" w:hAnsi="宋体" w:eastAsia="仿宋_GB2312"/>
                <w:color w:val="000000"/>
                <w:sz w:val="24"/>
              </w:rPr>
            </w:pPr>
            <w:r>
              <w:rPr>
                <w:rFonts w:hint="eastAsia" w:ascii="宋体" w:hAnsi="宋体" w:cs="宋体"/>
                <w:color w:val="000000"/>
                <w:sz w:val="24"/>
              </w:rPr>
              <w:t>主要负责人签字：</w:t>
            </w:r>
          </w:p>
          <w:p>
            <w:pPr>
              <w:spacing w:line="440" w:lineRule="exact"/>
              <w:jc w:val="left"/>
              <w:rPr>
                <w:rFonts w:ascii="宋体" w:hAnsi="宋体" w:cs="宋体"/>
                <w:color w:val="000000"/>
                <w:sz w:val="24"/>
              </w:rPr>
            </w:pPr>
            <w:r>
              <w:rPr>
                <w:rFonts w:ascii="宋体" w:hAnsi="宋体" w:eastAsia="仿宋_GB2312"/>
                <w:color w:val="000000"/>
                <w:sz w:val="24"/>
              </w:rPr>
              <w:t xml:space="preserve">                                     </w:t>
            </w:r>
            <w:r>
              <w:rPr>
                <w:rFonts w:hint="eastAsia" w:ascii="宋体" w:hAnsi="宋体" w:cs="宋体"/>
                <w:color w:val="000000"/>
                <w:sz w:val="24"/>
              </w:rPr>
              <w:t>（盖章）</w:t>
            </w:r>
            <w:r>
              <w:rPr>
                <w:rFonts w:ascii="宋体" w:hAnsi="宋体" w:cs="宋体"/>
                <w:color w:val="000000"/>
                <w:sz w:val="24"/>
              </w:rPr>
              <w:t xml:space="preserve">      </w:t>
            </w:r>
          </w:p>
          <w:p>
            <w:pPr>
              <w:spacing w:line="440" w:lineRule="exact"/>
              <w:ind w:firstLine="4560" w:firstLineChars="1900"/>
              <w:jc w:val="left"/>
              <w:rPr>
                <w:rFonts w:ascii="宋体" w:hAnsi="宋体" w:eastAsia="仿宋_GB2312"/>
                <w:color w:val="000000"/>
                <w:sz w:val="24"/>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r>
              <w:rPr>
                <w:rFonts w:ascii="宋体" w:hAnsi="宋体" w:eastAsia="仿宋_GB2312"/>
                <w:color w:val="00000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9" w:hRule="atLeast"/>
          <w:jc w:val="center"/>
        </w:trPr>
        <w:tc>
          <w:tcPr>
            <w:tcW w:w="810" w:type="dxa"/>
            <w:tcBorders>
              <w:bottom w:val="single" w:color="auto" w:sz="12" w:space="0"/>
            </w:tcBorders>
            <w:noWrap w:val="0"/>
            <w:vAlign w:val="center"/>
          </w:tcPr>
          <w:p>
            <w:pPr>
              <w:spacing w:line="320" w:lineRule="exact"/>
              <w:jc w:val="center"/>
              <w:rPr>
                <w:rFonts w:ascii="宋体" w:hAnsi="宋体" w:eastAsia="仿宋_GB2312"/>
                <w:color w:val="000000"/>
                <w:sz w:val="24"/>
              </w:rPr>
            </w:pPr>
            <w:r>
              <w:rPr>
                <w:rFonts w:hint="eastAsia" w:ascii="宋体" w:hAnsi="宋体" w:cs="宋体"/>
                <w:color w:val="000000"/>
                <w:sz w:val="24"/>
              </w:rPr>
              <w:t>资格审查意见</w:t>
            </w:r>
          </w:p>
        </w:tc>
        <w:tc>
          <w:tcPr>
            <w:tcW w:w="8190" w:type="dxa"/>
            <w:gridSpan w:val="8"/>
            <w:tcBorders>
              <w:bottom w:val="single" w:color="auto" w:sz="12" w:space="0"/>
            </w:tcBorders>
            <w:noWrap w:val="0"/>
            <w:vAlign w:val="center"/>
          </w:tcPr>
          <w:p>
            <w:pPr>
              <w:spacing w:line="440" w:lineRule="exact"/>
              <w:jc w:val="left"/>
              <w:rPr>
                <w:rFonts w:ascii="宋体" w:hAnsi="宋体" w:cs="宋体"/>
                <w:color w:val="000000"/>
                <w:sz w:val="24"/>
              </w:rPr>
            </w:pPr>
            <w:r>
              <w:rPr>
                <w:rFonts w:ascii="宋体" w:hAnsi="宋体" w:eastAsia="仿宋_GB2312"/>
                <w:color w:val="000000"/>
                <w:sz w:val="24"/>
              </w:rPr>
              <w:t xml:space="preserve">                                     </w:t>
            </w:r>
            <w:r>
              <w:rPr>
                <w:rFonts w:hint="eastAsia" w:ascii="宋体" w:hAnsi="宋体" w:cs="宋体"/>
                <w:color w:val="000000"/>
                <w:sz w:val="24"/>
              </w:rPr>
              <w:t>（盖章）</w:t>
            </w:r>
            <w:r>
              <w:rPr>
                <w:rFonts w:ascii="宋体" w:hAnsi="宋体" w:cs="宋体"/>
                <w:color w:val="000000"/>
                <w:sz w:val="24"/>
              </w:rPr>
              <w:t xml:space="preserve">      </w:t>
            </w:r>
          </w:p>
          <w:p>
            <w:pPr>
              <w:spacing w:line="440" w:lineRule="exact"/>
              <w:jc w:val="left"/>
              <w:rPr>
                <w:rFonts w:ascii="宋体" w:hAnsi="宋体" w:eastAsia="仿宋_GB2312"/>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r>
              <w:rPr>
                <w:rFonts w:ascii="宋体" w:hAnsi="宋体" w:eastAsia="仿宋_GB2312"/>
                <w:color w:val="000000"/>
                <w:sz w:val="24"/>
              </w:rPr>
              <w:t xml:space="preserve"> </w:t>
            </w:r>
          </w:p>
        </w:tc>
      </w:tr>
    </w:tbl>
    <w:p>
      <w:pPr>
        <w:spacing w:line="500" w:lineRule="exact"/>
        <w:jc w:val="left"/>
        <w:rPr>
          <w:rFonts w:ascii="宋体" w:hAnsi="宋体" w:eastAsia="黑体" w:cs="黑体"/>
          <w:color w:val="000000"/>
          <w:sz w:val="32"/>
          <w:szCs w:val="32"/>
        </w:rPr>
      </w:pPr>
    </w:p>
    <w:p>
      <w:pPr>
        <w:spacing w:line="500" w:lineRule="exact"/>
        <w:jc w:val="left"/>
        <w:rPr>
          <w:rFonts w:ascii="宋体" w:hAnsi="宋体" w:eastAsia="黑体" w:cs="黑体"/>
          <w:color w:val="000000"/>
          <w:sz w:val="32"/>
          <w:szCs w:val="32"/>
        </w:rPr>
      </w:pPr>
      <w:r>
        <w:rPr>
          <w:rFonts w:ascii="宋体" w:hAnsi="宋体" w:eastAsia="黑体" w:cs="黑体"/>
          <w:color w:val="000000"/>
          <w:sz w:val="32"/>
          <w:szCs w:val="32"/>
        </w:rPr>
        <w:br w:type="page"/>
      </w:r>
      <w:r>
        <w:rPr>
          <w:rFonts w:hint="eastAsia" w:ascii="宋体" w:hAnsi="宋体" w:eastAsia="黑体" w:cs="黑体"/>
          <w:color w:val="000000"/>
          <w:sz w:val="32"/>
          <w:szCs w:val="32"/>
        </w:rPr>
        <w:t>附件</w:t>
      </w:r>
      <w:r>
        <w:rPr>
          <w:rFonts w:ascii="宋体" w:hAnsi="宋体" w:cs="宋体"/>
          <w:color w:val="000000"/>
          <w:sz w:val="32"/>
          <w:szCs w:val="32"/>
        </w:rPr>
        <w:t>2</w:t>
      </w:r>
    </w:p>
    <w:p>
      <w:pPr>
        <w:spacing w:afterLines="50" w:line="500" w:lineRule="exact"/>
        <w:jc w:val="center"/>
        <w:rPr>
          <w:rFonts w:ascii="宋体" w:hAnsi="宋体" w:eastAsia="方正小标宋简体"/>
          <w:color w:val="000000"/>
          <w:spacing w:val="-20"/>
          <w:w w:val="90"/>
          <w:sz w:val="44"/>
          <w:szCs w:val="44"/>
        </w:rPr>
      </w:pPr>
      <w:r>
        <w:rPr>
          <w:rFonts w:hint="eastAsia" w:ascii="宋体" w:hAnsi="宋体" w:eastAsia="方正小标宋简体"/>
          <w:color w:val="000000"/>
          <w:spacing w:val="-20"/>
          <w:w w:val="90"/>
          <w:sz w:val="44"/>
          <w:szCs w:val="44"/>
        </w:rPr>
        <w:t>区纪委监委系统公开比选报名人选综合能力素质评估表</w:t>
      </w:r>
    </w:p>
    <w:tbl>
      <w:tblPr>
        <w:tblStyle w:val="6"/>
        <w:tblW w:w="93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9"/>
        <w:gridCol w:w="1099"/>
        <w:gridCol w:w="5383"/>
        <w:gridCol w:w="737"/>
        <w:gridCol w:w="749"/>
        <w:gridCol w:w="9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exact"/>
          <w:jc w:val="center"/>
        </w:trPr>
        <w:tc>
          <w:tcPr>
            <w:tcW w:w="419" w:type="dxa"/>
            <w:tcBorders>
              <w:top w:val="single" w:color="auto" w:sz="12" w:space="0"/>
            </w:tcBorders>
            <w:noWrap w:val="0"/>
            <w:vAlign w:val="center"/>
          </w:tcPr>
          <w:p>
            <w:pPr>
              <w:snapToGrid w:val="0"/>
              <w:spacing w:line="240" w:lineRule="exact"/>
              <w:jc w:val="center"/>
              <w:rPr>
                <w:rFonts w:ascii="宋体" w:cs="宋体"/>
                <w:color w:val="000000"/>
                <w:szCs w:val="21"/>
              </w:rPr>
            </w:pPr>
            <w:r>
              <w:rPr>
                <w:rFonts w:hint="eastAsia" w:ascii="宋体" w:hAnsi="宋体" w:cs="宋体"/>
                <w:color w:val="000000"/>
                <w:szCs w:val="21"/>
              </w:rPr>
              <w:t>序号</w:t>
            </w:r>
          </w:p>
        </w:tc>
        <w:tc>
          <w:tcPr>
            <w:tcW w:w="1099" w:type="dxa"/>
            <w:tcBorders>
              <w:top w:val="single" w:color="auto" w:sz="12" w:space="0"/>
            </w:tcBorders>
            <w:noWrap w:val="0"/>
            <w:vAlign w:val="center"/>
          </w:tcPr>
          <w:p>
            <w:pPr>
              <w:snapToGrid w:val="0"/>
              <w:spacing w:line="240" w:lineRule="exact"/>
              <w:jc w:val="center"/>
              <w:rPr>
                <w:rFonts w:ascii="宋体" w:cs="宋体"/>
                <w:color w:val="000000"/>
                <w:szCs w:val="21"/>
              </w:rPr>
            </w:pPr>
            <w:r>
              <w:rPr>
                <w:rFonts w:hint="eastAsia" w:ascii="宋体" w:hAnsi="宋体" w:cs="宋体"/>
                <w:color w:val="000000"/>
                <w:szCs w:val="21"/>
              </w:rPr>
              <w:t>评分</w:t>
            </w:r>
          </w:p>
          <w:p>
            <w:pPr>
              <w:snapToGrid w:val="0"/>
              <w:spacing w:line="240" w:lineRule="exact"/>
              <w:jc w:val="center"/>
              <w:rPr>
                <w:rFonts w:ascii="宋体" w:cs="宋体"/>
                <w:color w:val="000000"/>
                <w:szCs w:val="21"/>
              </w:rPr>
            </w:pPr>
            <w:r>
              <w:rPr>
                <w:rFonts w:hint="eastAsia" w:ascii="宋体" w:hAnsi="宋体" w:cs="宋体"/>
                <w:color w:val="000000"/>
                <w:szCs w:val="21"/>
              </w:rPr>
              <w:t>项目</w:t>
            </w:r>
          </w:p>
        </w:tc>
        <w:tc>
          <w:tcPr>
            <w:tcW w:w="5382" w:type="dxa"/>
            <w:tcBorders>
              <w:top w:val="single" w:color="auto" w:sz="12" w:space="0"/>
            </w:tcBorders>
            <w:noWrap w:val="0"/>
            <w:vAlign w:val="center"/>
          </w:tcPr>
          <w:p>
            <w:pPr>
              <w:snapToGrid w:val="0"/>
              <w:spacing w:line="240" w:lineRule="exact"/>
              <w:jc w:val="center"/>
              <w:rPr>
                <w:rFonts w:ascii="宋体" w:cs="宋体"/>
                <w:color w:val="000000"/>
                <w:szCs w:val="21"/>
              </w:rPr>
            </w:pPr>
            <w:r>
              <w:rPr>
                <w:rFonts w:hint="eastAsia" w:ascii="宋体" w:hAnsi="宋体" w:cs="宋体"/>
                <w:color w:val="000000"/>
                <w:szCs w:val="21"/>
              </w:rPr>
              <w:t>评分标准</w:t>
            </w:r>
          </w:p>
        </w:tc>
        <w:tc>
          <w:tcPr>
            <w:tcW w:w="737" w:type="dxa"/>
            <w:tcBorders>
              <w:top w:val="single" w:color="auto" w:sz="12" w:space="0"/>
            </w:tcBorders>
            <w:noWrap w:val="0"/>
            <w:vAlign w:val="center"/>
          </w:tcPr>
          <w:p>
            <w:pPr>
              <w:snapToGrid w:val="0"/>
              <w:spacing w:line="240" w:lineRule="exact"/>
              <w:jc w:val="center"/>
              <w:rPr>
                <w:rFonts w:ascii="宋体" w:cs="宋体"/>
                <w:color w:val="000000"/>
                <w:szCs w:val="21"/>
              </w:rPr>
            </w:pPr>
            <w:r>
              <w:rPr>
                <w:rFonts w:hint="eastAsia" w:ascii="宋体" w:hAnsi="宋体" w:cs="宋体"/>
                <w:color w:val="000000"/>
                <w:szCs w:val="21"/>
              </w:rPr>
              <w:t>个人</w:t>
            </w:r>
          </w:p>
          <w:p>
            <w:pPr>
              <w:snapToGrid w:val="0"/>
              <w:spacing w:line="240" w:lineRule="exact"/>
              <w:jc w:val="center"/>
              <w:rPr>
                <w:rFonts w:ascii="宋体" w:cs="宋体"/>
                <w:color w:val="000000"/>
                <w:szCs w:val="21"/>
              </w:rPr>
            </w:pPr>
            <w:r>
              <w:rPr>
                <w:rFonts w:hint="eastAsia" w:ascii="宋体" w:hAnsi="宋体" w:cs="宋体"/>
                <w:color w:val="000000"/>
                <w:szCs w:val="21"/>
              </w:rPr>
              <w:t>自评</w:t>
            </w:r>
          </w:p>
        </w:tc>
        <w:tc>
          <w:tcPr>
            <w:tcW w:w="749" w:type="dxa"/>
            <w:tcBorders>
              <w:top w:val="single" w:color="auto" w:sz="12" w:space="0"/>
            </w:tcBorders>
            <w:noWrap w:val="0"/>
            <w:vAlign w:val="center"/>
          </w:tcPr>
          <w:p>
            <w:pPr>
              <w:snapToGrid w:val="0"/>
              <w:spacing w:line="240" w:lineRule="exact"/>
              <w:jc w:val="center"/>
              <w:rPr>
                <w:rFonts w:ascii="宋体" w:cs="宋体"/>
                <w:color w:val="000000"/>
                <w:szCs w:val="21"/>
              </w:rPr>
            </w:pPr>
            <w:r>
              <w:rPr>
                <w:rFonts w:hint="eastAsia" w:ascii="宋体" w:hAnsi="宋体" w:cs="宋体"/>
                <w:color w:val="000000"/>
                <w:szCs w:val="21"/>
              </w:rPr>
              <w:t>组织审核</w:t>
            </w:r>
          </w:p>
        </w:tc>
        <w:tc>
          <w:tcPr>
            <w:tcW w:w="930" w:type="dxa"/>
            <w:tcBorders>
              <w:top w:val="single" w:color="auto" w:sz="12" w:space="0"/>
            </w:tcBorders>
            <w:noWrap w:val="0"/>
            <w:vAlign w:val="center"/>
          </w:tcPr>
          <w:p>
            <w:pPr>
              <w:snapToGrid w:val="0"/>
              <w:spacing w:line="240" w:lineRule="exact"/>
              <w:jc w:val="center"/>
              <w:rPr>
                <w:rFonts w:ascii="宋体" w:cs="宋体"/>
                <w:color w:val="000000"/>
                <w:szCs w:val="21"/>
              </w:rPr>
            </w:pPr>
            <w:r>
              <w:rPr>
                <w:rFonts w:hint="eastAsia" w:ascii="宋体" w:hAnsi="宋体" w:cs="宋体"/>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419" w:type="dxa"/>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1</w:t>
            </w:r>
          </w:p>
        </w:tc>
        <w:tc>
          <w:tcPr>
            <w:tcW w:w="1099" w:type="dxa"/>
            <w:noWrap w:val="0"/>
            <w:vAlign w:val="center"/>
          </w:tcPr>
          <w:p>
            <w:pPr>
              <w:snapToGrid w:val="0"/>
              <w:spacing w:line="280" w:lineRule="exact"/>
              <w:jc w:val="center"/>
              <w:rPr>
                <w:rFonts w:ascii="宋体" w:cs="宋体"/>
                <w:color w:val="000000"/>
                <w:szCs w:val="21"/>
              </w:rPr>
            </w:pPr>
            <w:r>
              <w:rPr>
                <w:rFonts w:hint="eastAsia" w:ascii="宋体" w:hAnsi="宋体" w:cs="宋体"/>
                <w:color w:val="000000"/>
                <w:szCs w:val="21"/>
              </w:rPr>
              <w:t>具备比选资格</w:t>
            </w:r>
          </w:p>
          <w:p>
            <w:pPr>
              <w:snapToGrid w:val="0"/>
              <w:spacing w:line="280" w:lineRule="exact"/>
              <w:jc w:val="center"/>
              <w:rPr>
                <w:rFonts w:ascii="宋体" w:cs="宋体"/>
                <w:color w:val="000000"/>
                <w:szCs w:val="21"/>
              </w:rPr>
            </w:pPr>
            <w:r>
              <w:rPr>
                <w:rFonts w:hint="eastAsia" w:ascii="宋体" w:hAnsi="宋体" w:cs="宋体"/>
                <w:color w:val="000000"/>
                <w:szCs w:val="21"/>
              </w:rPr>
              <w:t>（</w:t>
            </w:r>
            <w:r>
              <w:rPr>
                <w:rFonts w:ascii="宋体" w:hAnsi="宋体" w:cs="宋体"/>
                <w:color w:val="000000"/>
                <w:szCs w:val="21"/>
              </w:rPr>
              <w:t>50</w:t>
            </w:r>
            <w:r>
              <w:rPr>
                <w:rFonts w:hint="eastAsia" w:ascii="宋体" w:hAnsi="宋体" w:cs="宋体"/>
                <w:color w:val="000000"/>
                <w:szCs w:val="21"/>
              </w:rPr>
              <w:t>分）</w:t>
            </w: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符合报名资格条</w:t>
            </w:r>
            <w:bookmarkStart w:id="0" w:name="_GoBack"/>
            <w:bookmarkEnd w:id="0"/>
            <w:r>
              <w:rPr>
                <w:rFonts w:hint="eastAsia" w:ascii="宋体" w:hAnsi="宋体"/>
                <w:color w:val="000000"/>
                <w:szCs w:val="21"/>
              </w:rPr>
              <w:t>件</w:t>
            </w:r>
            <w:r>
              <w:rPr>
                <w:rFonts w:ascii="宋体" w:hAnsi="宋体" w:cs="宋体"/>
                <w:color w:val="000000"/>
                <w:szCs w:val="21"/>
              </w:rPr>
              <w:t>50</w:t>
            </w:r>
            <w:r>
              <w:rPr>
                <w:rFonts w:hint="eastAsia" w:ascii="宋体" w:hAnsi="宋体"/>
                <w:color w:val="000000"/>
                <w:szCs w:val="21"/>
              </w:rPr>
              <w:t>分。</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1" w:hRule="exact"/>
          <w:jc w:val="center"/>
        </w:trPr>
        <w:tc>
          <w:tcPr>
            <w:tcW w:w="419" w:type="dxa"/>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2</w:t>
            </w:r>
          </w:p>
        </w:tc>
        <w:tc>
          <w:tcPr>
            <w:tcW w:w="1099" w:type="dxa"/>
            <w:noWrap w:val="0"/>
            <w:vAlign w:val="center"/>
          </w:tcPr>
          <w:p>
            <w:pPr>
              <w:snapToGrid w:val="0"/>
              <w:spacing w:line="280" w:lineRule="exact"/>
              <w:jc w:val="center"/>
              <w:rPr>
                <w:rFonts w:ascii="宋体" w:cs="宋体"/>
                <w:color w:val="000000"/>
                <w:szCs w:val="21"/>
              </w:rPr>
            </w:pPr>
            <w:r>
              <w:rPr>
                <w:rFonts w:hint="eastAsia" w:ascii="宋体" w:hAnsi="宋体" w:cs="宋体"/>
                <w:color w:val="000000"/>
                <w:szCs w:val="21"/>
              </w:rPr>
              <w:t>文化</w:t>
            </w:r>
          </w:p>
          <w:p>
            <w:pPr>
              <w:snapToGrid w:val="0"/>
              <w:spacing w:line="280" w:lineRule="exact"/>
              <w:jc w:val="center"/>
              <w:rPr>
                <w:rFonts w:ascii="宋体" w:cs="宋体"/>
                <w:color w:val="000000"/>
                <w:szCs w:val="21"/>
              </w:rPr>
            </w:pPr>
            <w:r>
              <w:rPr>
                <w:rFonts w:hint="eastAsia" w:ascii="宋体" w:hAnsi="宋体" w:cs="宋体"/>
                <w:color w:val="000000"/>
                <w:szCs w:val="21"/>
              </w:rPr>
              <w:t>程度</w:t>
            </w:r>
          </w:p>
          <w:p>
            <w:pPr>
              <w:snapToGrid w:val="0"/>
              <w:spacing w:line="280" w:lineRule="exact"/>
              <w:jc w:val="center"/>
              <w:rPr>
                <w:rFonts w:asci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分）</w:t>
            </w: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全日制大学本科学历</w:t>
            </w:r>
            <w:r>
              <w:rPr>
                <w:rFonts w:ascii="宋体" w:hAnsi="宋体" w:cs="宋体"/>
                <w:color w:val="000000"/>
                <w:szCs w:val="21"/>
              </w:rPr>
              <w:t>2</w:t>
            </w:r>
            <w:r>
              <w:rPr>
                <w:rFonts w:hint="eastAsia" w:ascii="宋体" w:hAnsi="宋体"/>
                <w:color w:val="000000"/>
                <w:szCs w:val="21"/>
              </w:rPr>
              <w:t>分，硕士研究生学历</w:t>
            </w:r>
            <w:r>
              <w:rPr>
                <w:rFonts w:ascii="宋体" w:hAnsi="宋体" w:cs="宋体"/>
                <w:color w:val="000000"/>
                <w:szCs w:val="21"/>
              </w:rPr>
              <w:t>3</w:t>
            </w:r>
            <w:r>
              <w:rPr>
                <w:rFonts w:hint="eastAsia" w:ascii="宋体" w:hAnsi="宋体"/>
                <w:color w:val="000000"/>
                <w:szCs w:val="21"/>
              </w:rPr>
              <w:t>分，全日制博士研究生学历</w:t>
            </w:r>
            <w:r>
              <w:rPr>
                <w:rFonts w:ascii="宋体" w:hAnsi="宋体" w:cs="宋体"/>
                <w:color w:val="000000"/>
                <w:szCs w:val="21"/>
              </w:rPr>
              <w:t>5</w:t>
            </w:r>
            <w:r>
              <w:rPr>
                <w:rFonts w:hint="eastAsia" w:ascii="宋体" w:hAnsi="宋体"/>
                <w:color w:val="000000"/>
                <w:szCs w:val="21"/>
              </w:rPr>
              <w:t>分（按最高学历计</w:t>
            </w:r>
            <w:r>
              <w:rPr>
                <w:rFonts w:ascii="宋体" w:hAnsi="宋体" w:cs="宋体"/>
                <w:color w:val="000000"/>
                <w:szCs w:val="21"/>
              </w:rPr>
              <w:t>1</w:t>
            </w:r>
            <w:r>
              <w:rPr>
                <w:rFonts w:hint="eastAsia" w:ascii="宋体" w:hAnsi="宋体"/>
                <w:color w:val="000000"/>
                <w:szCs w:val="21"/>
              </w:rPr>
              <w:t>次分）。</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exact"/>
          <w:jc w:val="center"/>
        </w:trPr>
        <w:tc>
          <w:tcPr>
            <w:tcW w:w="419" w:type="dxa"/>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3</w:t>
            </w:r>
          </w:p>
        </w:tc>
        <w:tc>
          <w:tcPr>
            <w:tcW w:w="1099" w:type="dxa"/>
            <w:noWrap w:val="0"/>
            <w:vAlign w:val="center"/>
          </w:tcPr>
          <w:p>
            <w:pPr>
              <w:snapToGrid w:val="0"/>
              <w:spacing w:line="280" w:lineRule="exact"/>
              <w:jc w:val="center"/>
              <w:rPr>
                <w:rFonts w:ascii="宋体" w:cs="宋体"/>
                <w:color w:val="000000"/>
                <w:szCs w:val="21"/>
              </w:rPr>
            </w:pPr>
            <w:r>
              <w:rPr>
                <w:rFonts w:hint="eastAsia" w:ascii="宋体" w:hAnsi="宋体" w:cs="宋体"/>
                <w:color w:val="000000"/>
                <w:szCs w:val="21"/>
              </w:rPr>
              <w:t>专业</w:t>
            </w:r>
          </w:p>
          <w:p>
            <w:pPr>
              <w:snapToGrid w:val="0"/>
              <w:spacing w:line="280" w:lineRule="exact"/>
              <w:jc w:val="center"/>
              <w:rPr>
                <w:rFonts w:ascii="宋体" w:cs="宋体"/>
                <w:color w:val="000000"/>
                <w:szCs w:val="21"/>
              </w:rPr>
            </w:pPr>
            <w:r>
              <w:rPr>
                <w:rFonts w:hint="eastAsia" w:ascii="宋体" w:hAnsi="宋体" w:cs="宋体"/>
                <w:color w:val="000000"/>
                <w:szCs w:val="21"/>
              </w:rPr>
              <w:t>情况</w:t>
            </w:r>
          </w:p>
          <w:p>
            <w:pPr>
              <w:snapToGrid w:val="0"/>
              <w:spacing w:line="280" w:lineRule="exact"/>
              <w:jc w:val="center"/>
              <w:rPr>
                <w:rFonts w:ascii="宋体" w:cs="宋体"/>
                <w:color w:val="000000"/>
                <w:szCs w:val="21"/>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分）</w:t>
            </w: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经济学类、金融学类、法学类、审计、会计专业，并取得学位的</w:t>
            </w:r>
            <w:r>
              <w:rPr>
                <w:rFonts w:ascii="宋体" w:hAnsi="宋体" w:cs="宋体"/>
                <w:color w:val="000000"/>
                <w:szCs w:val="21"/>
              </w:rPr>
              <w:t>5</w:t>
            </w:r>
            <w:r>
              <w:rPr>
                <w:rFonts w:hint="eastAsia" w:ascii="宋体" w:hAnsi="宋体"/>
                <w:color w:val="000000"/>
                <w:szCs w:val="21"/>
              </w:rPr>
              <w:t>分（获得多个学位的，只计</w:t>
            </w:r>
            <w:r>
              <w:rPr>
                <w:rFonts w:ascii="宋体" w:hAnsi="宋体" w:cs="宋体"/>
                <w:color w:val="000000"/>
                <w:szCs w:val="21"/>
              </w:rPr>
              <w:t>1</w:t>
            </w:r>
            <w:r>
              <w:rPr>
                <w:rFonts w:hint="eastAsia" w:ascii="宋体" w:hAnsi="宋体"/>
                <w:color w:val="000000"/>
                <w:szCs w:val="21"/>
              </w:rPr>
              <w:t>次分）。</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419" w:type="dxa"/>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4</w:t>
            </w:r>
          </w:p>
        </w:tc>
        <w:tc>
          <w:tcPr>
            <w:tcW w:w="1099" w:type="dxa"/>
            <w:noWrap w:val="0"/>
            <w:vAlign w:val="center"/>
          </w:tcPr>
          <w:p>
            <w:pPr>
              <w:snapToGrid w:val="0"/>
              <w:spacing w:line="280" w:lineRule="exact"/>
              <w:jc w:val="center"/>
              <w:rPr>
                <w:rFonts w:ascii="宋体" w:cs="宋体"/>
                <w:color w:val="000000"/>
                <w:szCs w:val="21"/>
              </w:rPr>
            </w:pPr>
            <w:r>
              <w:rPr>
                <w:rFonts w:hint="eastAsia" w:ascii="宋体" w:hAnsi="宋体" w:cs="宋体"/>
                <w:color w:val="000000"/>
                <w:szCs w:val="21"/>
              </w:rPr>
              <w:t>年度考核情况</w:t>
            </w:r>
          </w:p>
          <w:p>
            <w:pPr>
              <w:snapToGrid w:val="0"/>
              <w:spacing w:line="280" w:lineRule="exact"/>
              <w:jc w:val="center"/>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分）</w:t>
            </w: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近三年个人年度考核结果中，一次优秀</w:t>
            </w:r>
            <w:r>
              <w:rPr>
                <w:rFonts w:ascii="宋体" w:hAnsi="宋体" w:cs="宋体"/>
                <w:color w:val="000000"/>
                <w:szCs w:val="21"/>
              </w:rPr>
              <w:t>1</w:t>
            </w:r>
            <w:r>
              <w:rPr>
                <w:rFonts w:hint="eastAsia" w:ascii="宋体" w:hAnsi="宋体"/>
                <w:color w:val="000000"/>
                <w:szCs w:val="21"/>
              </w:rPr>
              <w:t>分，最高计</w:t>
            </w:r>
            <w:r>
              <w:rPr>
                <w:rFonts w:ascii="宋体" w:hAnsi="宋体" w:cs="宋体"/>
                <w:color w:val="000000"/>
                <w:szCs w:val="21"/>
              </w:rPr>
              <w:t>3</w:t>
            </w:r>
            <w:r>
              <w:rPr>
                <w:rFonts w:hint="eastAsia" w:ascii="宋体" w:hAnsi="宋体"/>
                <w:color w:val="000000"/>
                <w:szCs w:val="21"/>
              </w:rPr>
              <w:t>分。</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3" w:hRule="atLeast"/>
          <w:jc w:val="center"/>
        </w:trPr>
        <w:tc>
          <w:tcPr>
            <w:tcW w:w="419" w:type="dxa"/>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5</w:t>
            </w:r>
          </w:p>
        </w:tc>
        <w:tc>
          <w:tcPr>
            <w:tcW w:w="1099" w:type="dxa"/>
            <w:noWrap w:val="0"/>
            <w:vAlign w:val="center"/>
          </w:tcPr>
          <w:p>
            <w:pPr>
              <w:snapToGrid w:val="0"/>
              <w:spacing w:line="280" w:lineRule="exact"/>
              <w:jc w:val="center"/>
              <w:rPr>
                <w:rFonts w:ascii="宋体" w:cs="宋体"/>
                <w:color w:val="000000"/>
                <w:szCs w:val="21"/>
              </w:rPr>
            </w:pPr>
            <w:r>
              <w:rPr>
                <w:rFonts w:hint="eastAsia" w:ascii="宋体" w:hAnsi="宋体" w:cs="宋体"/>
                <w:color w:val="000000"/>
                <w:szCs w:val="21"/>
              </w:rPr>
              <w:t>表彰</w:t>
            </w:r>
          </w:p>
          <w:p>
            <w:pPr>
              <w:snapToGrid w:val="0"/>
              <w:spacing w:line="280" w:lineRule="exact"/>
              <w:jc w:val="center"/>
              <w:rPr>
                <w:rFonts w:ascii="宋体" w:cs="宋体"/>
                <w:color w:val="000000"/>
                <w:szCs w:val="21"/>
              </w:rPr>
            </w:pPr>
            <w:r>
              <w:rPr>
                <w:rFonts w:hint="eastAsia" w:ascii="宋体" w:hAnsi="宋体" w:cs="宋体"/>
                <w:color w:val="000000"/>
                <w:szCs w:val="21"/>
              </w:rPr>
              <w:t>奖励</w:t>
            </w:r>
          </w:p>
          <w:p>
            <w:pPr>
              <w:snapToGrid w:val="0"/>
              <w:spacing w:line="280" w:lineRule="exact"/>
              <w:jc w:val="center"/>
              <w:rPr>
                <w:rFonts w:ascii="宋体" w:cs="宋体"/>
                <w:color w:val="000000"/>
                <w:szCs w:val="21"/>
              </w:rPr>
            </w:pP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分）</w:t>
            </w: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获区级综合性表彰</w:t>
            </w:r>
            <w:r>
              <w:rPr>
                <w:rFonts w:ascii="宋体" w:hAnsi="宋体" w:cs="宋体"/>
                <w:color w:val="000000"/>
                <w:szCs w:val="21"/>
              </w:rPr>
              <w:t>3</w:t>
            </w:r>
            <w:r>
              <w:rPr>
                <w:rFonts w:hint="eastAsia" w:ascii="宋体" w:hAnsi="宋体"/>
                <w:color w:val="000000"/>
                <w:szCs w:val="21"/>
              </w:rPr>
              <w:t>分，市级综合性表彰</w:t>
            </w:r>
            <w:r>
              <w:rPr>
                <w:rFonts w:ascii="宋体" w:hAnsi="宋体" w:cs="宋体"/>
                <w:color w:val="000000"/>
                <w:szCs w:val="21"/>
              </w:rPr>
              <w:t>4</w:t>
            </w:r>
            <w:r>
              <w:rPr>
                <w:rFonts w:hint="eastAsia" w:ascii="宋体" w:hAnsi="宋体"/>
                <w:color w:val="000000"/>
                <w:szCs w:val="21"/>
              </w:rPr>
              <w:t>分，省部级综合性表彰</w:t>
            </w:r>
            <w:r>
              <w:rPr>
                <w:rFonts w:ascii="宋体" w:hAnsi="宋体" w:cs="宋体"/>
                <w:color w:val="000000"/>
                <w:szCs w:val="21"/>
              </w:rPr>
              <w:t>6</w:t>
            </w:r>
            <w:r>
              <w:rPr>
                <w:rFonts w:hint="eastAsia" w:ascii="宋体" w:hAnsi="宋体"/>
                <w:color w:val="000000"/>
                <w:szCs w:val="21"/>
              </w:rPr>
              <w:t>分，国家级综合性表彰</w:t>
            </w:r>
            <w:r>
              <w:rPr>
                <w:rFonts w:ascii="宋体" w:hAnsi="宋体" w:cs="宋体"/>
                <w:color w:val="000000"/>
                <w:szCs w:val="21"/>
              </w:rPr>
              <w:t>9</w:t>
            </w:r>
            <w:r>
              <w:rPr>
                <w:rFonts w:hint="eastAsia" w:ascii="宋体" w:hAnsi="宋体"/>
                <w:color w:val="000000"/>
                <w:szCs w:val="21"/>
              </w:rPr>
              <w:t>分（同一项工作获得多项表彰的，只计最高分。不含调研文章、学术论文获奖）。</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3" w:hRule="atLeast"/>
          <w:jc w:val="center"/>
        </w:trPr>
        <w:tc>
          <w:tcPr>
            <w:tcW w:w="419" w:type="dxa"/>
            <w:vMerge w:val="restart"/>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6</w:t>
            </w:r>
          </w:p>
        </w:tc>
        <w:tc>
          <w:tcPr>
            <w:tcW w:w="1099" w:type="dxa"/>
            <w:vMerge w:val="restart"/>
            <w:noWrap w:val="0"/>
            <w:vAlign w:val="center"/>
          </w:tcPr>
          <w:p>
            <w:pPr>
              <w:snapToGrid w:val="0"/>
              <w:spacing w:line="280" w:lineRule="exact"/>
              <w:jc w:val="center"/>
              <w:rPr>
                <w:rFonts w:ascii="宋体" w:cs="宋体"/>
                <w:color w:val="000000"/>
                <w:szCs w:val="21"/>
              </w:rPr>
            </w:pPr>
            <w:r>
              <w:rPr>
                <w:rFonts w:hint="eastAsia" w:ascii="宋体" w:hAnsi="宋体" w:cs="宋体"/>
                <w:color w:val="000000"/>
                <w:szCs w:val="21"/>
              </w:rPr>
              <w:t>相关工作经历</w:t>
            </w:r>
          </w:p>
          <w:p>
            <w:pPr>
              <w:snapToGrid w:val="0"/>
              <w:spacing w:line="280" w:lineRule="exact"/>
              <w:jc w:val="center"/>
              <w:rPr>
                <w:rFonts w:ascii="宋体" w:cs="宋体"/>
                <w:color w:val="000000"/>
                <w:szCs w:val="21"/>
              </w:rPr>
            </w:pPr>
            <w:r>
              <w:rPr>
                <w:rFonts w:hint="eastAsia" w:ascii="宋体" w:hAnsi="宋体" w:cs="宋体"/>
                <w:color w:val="000000"/>
                <w:szCs w:val="21"/>
              </w:rPr>
              <w:t>（</w:t>
            </w:r>
            <w:r>
              <w:rPr>
                <w:rFonts w:ascii="宋体" w:hAnsi="宋体" w:cs="宋体"/>
                <w:color w:val="000000"/>
                <w:szCs w:val="21"/>
              </w:rPr>
              <w:t>28</w:t>
            </w:r>
            <w:r>
              <w:rPr>
                <w:rFonts w:hint="eastAsia" w:ascii="宋体" w:hAnsi="宋体" w:cs="宋体"/>
                <w:color w:val="000000"/>
                <w:szCs w:val="21"/>
              </w:rPr>
              <w:t>分）</w:t>
            </w: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抽调参加区纪委办案或巡察工作，累计时间</w:t>
            </w:r>
            <w:r>
              <w:rPr>
                <w:rFonts w:ascii="宋体" w:hAnsi="宋体" w:cs="宋体"/>
                <w:color w:val="000000"/>
                <w:szCs w:val="21"/>
              </w:rPr>
              <w:t>3</w:t>
            </w:r>
            <w:r>
              <w:rPr>
                <w:rFonts w:hint="eastAsia" w:ascii="宋体" w:hAnsi="宋体"/>
                <w:color w:val="000000"/>
                <w:szCs w:val="21"/>
              </w:rPr>
              <w:t>个月以上的</w:t>
            </w:r>
            <w:r>
              <w:rPr>
                <w:rFonts w:ascii="宋体" w:hAnsi="宋体" w:cs="宋体"/>
                <w:color w:val="000000"/>
                <w:szCs w:val="21"/>
              </w:rPr>
              <w:t>3</w:t>
            </w:r>
            <w:r>
              <w:rPr>
                <w:rFonts w:hint="eastAsia" w:ascii="宋体" w:hAnsi="宋体"/>
                <w:color w:val="000000"/>
                <w:szCs w:val="21"/>
              </w:rPr>
              <w:t>分；抽调参加市级以上纪委监委办案或巡视巡察工作，累计时间</w:t>
            </w:r>
            <w:r>
              <w:rPr>
                <w:rFonts w:ascii="宋体" w:hAnsi="宋体" w:cs="宋体"/>
                <w:color w:val="000000"/>
                <w:szCs w:val="21"/>
              </w:rPr>
              <w:t>3</w:t>
            </w:r>
            <w:r>
              <w:rPr>
                <w:rFonts w:hint="eastAsia" w:ascii="宋体" w:hAnsi="宋体"/>
                <w:color w:val="000000"/>
                <w:szCs w:val="21"/>
              </w:rPr>
              <w:t>个月以上的</w:t>
            </w:r>
            <w:r>
              <w:rPr>
                <w:rFonts w:ascii="宋体" w:hAnsi="宋体" w:cs="宋体"/>
                <w:color w:val="000000"/>
                <w:szCs w:val="21"/>
              </w:rPr>
              <w:t>6</w:t>
            </w:r>
            <w:r>
              <w:rPr>
                <w:rFonts w:hint="eastAsia" w:ascii="宋体" w:hAnsi="宋体"/>
                <w:color w:val="000000"/>
                <w:szCs w:val="21"/>
              </w:rPr>
              <w:t>分（只计最高分</w:t>
            </w:r>
            <w:r>
              <w:rPr>
                <w:rFonts w:ascii="宋体" w:hAnsi="宋体"/>
                <w:color w:val="000000"/>
                <w:szCs w:val="21"/>
              </w:rPr>
              <w:t xml:space="preserve"> </w:t>
            </w:r>
            <w:r>
              <w:rPr>
                <w:rFonts w:hint="eastAsia" w:ascii="宋体" w:hAnsi="宋体"/>
                <w:color w:val="000000"/>
                <w:szCs w:val="21"/>
              </w:rPr>
              <w:t>）。</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419" w:type="dxa"/>
            <w:vMerge w:val="continue"/>
            <w:noWrap w:val="0"/>
            <w:vAlign w:val="center"/>
          </w:tcPr>
          <w:p>
            <w:pPr>
              <w:snapToGrid w:val="0"/>
              <w:spacing w:line="580" w:lineRule="exact"/>
              <w:jc w:val="center"/>
              <w:rPr>
                <w:rFonts w:ascii="宋体" w:cs="宋体"/>
                <w:color w:val="000000"/>
                <w:szCs w:val="21"/>
              </w:rPr>
            </w:pPr>
          </w:p>
        </w:tc>
        <w:tc>
          <w:tcPr>
            <w:tcW w:w="1099" w:type="dxa"/>
            <w:vMerge w:val="continue"/>
            <w:noWrap w:val="0"/>
            <w:vAlign w:val="center"/>
          </w:tcPr>
          <w:p>
            <w:pPr>
              <w:snapToGrid w:val="0"/>
              <w:spacing w:line="280" w:lineRule="exact"/>
              <w:jc w:val="center"/>
              <w:rPr>
                <w:rFonts w:ascii="宋体"/>
                <w:color w:val="000000"/>
                <w:szCs w:val="21"/>
              </w:rPr>
            </w:pP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在区纪委监委挂职</w:t>
            </w:r>
            <w:r>
              <w:rPr>
                <w:rFonts w:ascii="宋体" w:hAnsi="宋体" w:cs="宋体"/>
                <w:color w:val="000000"/>
                <w:szCs w:val="21"/>
              </w:rPr>
              <w:t>3</w:t>
            </w:r>
            <w:r>
              <w:rPr>
                <w:rFonts w:hint="eastAsia" w:ascii="宋体" w:hAnsi="宋体"/>
                <w:color w:val="000000"/>
                <w:szCs w:val="21"/>
              </w:rPr>
              <w:t>个月以上</w:t>
            </w:r>
            <w:r>
              <w:rPr>
                <w:rFonts w:ascii="宋体" w:hAnsi="宋体" w:cs="宋体"/>
                <w:color w:val="000000"/>
                <w:szCs w:val="21"/>
              </w:rPr>
              <w:t>6</w:t>
            </w:r>
            <w:r>
              <w:rPr>
                <w:rFonts w:hint="eastAsia" w:ascii="宋体" w:hAnsi="宋体"/>
                <w:color w:val="000000"/>
                <w:szCs w:val="21"/>
              </w:rPr>
              <w:t>分，在市纪委监委以上挂职</w:t>
            </w:r>
            <w:r>
              <w:rPr>
                <w:rFonts w:ascii="宋体" w:hAnsi="宋体" w:cs="宋体"/>
                <w:color w:val="000000"/>
                <w:szCs w:val="21"/>
              </w:rPr>
              <w:t>3</w:t>
            </w:r>
            <w:r>
              <w:rPr>
                <w:rFonts w:hint="eastAsia" w:ascii="宋体" w:hAnsi="宋体"/>
                <w:color w:val="000000"/>
                <w:szCs w:val="21"/>
              </w:rPr>
              <w:t>个月以上</w:t>
            </w:r>
            <w:r>
              <w:rPr>
                <w:rFonts w:ascii="宋体" w:hAnsi="宋体" w:cs="宋体"/>
                <w:color w:val="000000"/>
                <w:szCs w:val="21"/>
              </w:rPr>
              <w:t>10</w:t>
            </w:r>
            <w:r>
              <w:rPr>
                <w:rFonts w:hint="eastAsia" w:ascii="宋体" w:hAnsi="宋体"/>
                <w:color w:val="000000"/>
                <w:szCs w:val="21"/>
              </w:rPr>
              <w:t>分（只计最高分）</w:t>
            </w:r>
            <w:r>
              <w:rPr>
                <w:rFonts w:ascii="宋体" w:hAnsi="宋体"/>
                <w:color w:val="000000"/>
                <w:szCs w:val="21"/>
              </w:rPr>
              <w:t xml:space="preserve"> </w:t>
            </w:r>
            <w:r>
              <w:rPr>
                <w:rFonts w:hint="eastAsia" w:ascii="宋体" w:hAnsi="宋体"/>
                <w:color w:val="000000"/>
                <w:szCs w:val="21"/>
              </w:rPr>
              <w:t>。</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50" w:hRule="exact"/>
          <w:jc w:val="center"/>
        </w:trPr>
        <w:tc>
          <w:tcPr>
            <w:tcW w:w="419" w:type="dxa"/>
            <w:noWrap w:val="0"/>
            <w:vAlign w:val="center"/>
          </w:tcPr>
          <w:p>
            <w:pPr>
              <w:snapToGrid w:val="0"/>
              <w:spacing w:line="580" w:lineRule="exact"/>
              <w:jc w:val="center"/>
              <w:rPr>
                <w:rFonts w:ascii="宋体" w:hAnsi="宋体" w:cs="宋体"/>
                <w:color w:val="000000"/>
                <w:szCs w:val="21"/>
              </w:rPr>
            </w:pPr>
            <w:r>
              <w:rPr>
                <w:rFonts w:ascii="宋体" w:hAnsi="宋体" w:cs="宋体"/>
                <w:color w:val="000000"/>
                <w:szCs w:val="21"/>
              </w:rPr>
              <w:t>7</w:t>
            </w:r>
          </w:p>
        </w:tc>
        <w:tc>
          <w:tcPr>
            <w:tcW w:w="1099" w:type="dxa"/>
            <w:vMerge w:val="continue"/>
            <w:noWrap w:val="0"/>
            <w:vAlign w:val="center"/>
          </w:tcPr>
          <w:p>
            <w:pPr>
              <w:snapToGrid w:val="0"/>
              <w:spacing w:line="280" w:lineRule="exact"/>
              <w:jc w:val="center"/>
              <w:rPr>
                <w:rFonts w:ascii="宋体"/>
                <w:color w:val="000000"/>
                <w:szCs w:val="21"/>
              </w:rPr>
            </w:pPr>
          </w:p>
        </w:tc>
        <w:tc>
          <w:tcPr>
            <w:tcW w:w="5382" w:type="dxa"/>
            <w:noWrap w:val="0"/>
            <w:vAlign w:val="center"/>
          </w:tcPr>
          <w:p>
            <w:pPr>
              <w:snapToGrid w:val="0"/>
              <w:spacing w:line="280" w:lineRule="exact"/>
              <w:rPr>
                <w:rFonts w:ascii="宋体"/>
                <w:color w:val="000000"/>
                <w:szCs w:val="21"/>
              </w:rPr>
            </w:pPr>
            <w:r>
              <w:rPr>
                <w:rFonts w:hint="eastAsia" w:ascii="宋体" w:hAnsi="宋体"/>
                <w:color w:val="000000"/>
                <w:szCs w:val="21"/>
              </w:rPr>
              <w:t>近三年（</w:t>
            </w:r>
            <w:r>
              <w:rPr>
                <w:rFonts w:ascii="宋体" w:hAnsi="宋体" w:cs="宋体"/>
                <w:color w:val="000000"/>
                <w:szCs w:val="21"/>
              </w:rPr>
              <w:t>2020</w:t>
            </w:r>
            <w:r>
              <w:rPr>
                <w:rFonts w:hint="eastAsia" w:ascii="宋体" w:hAnsi="宋体"/>
                <w:color w:val="000000"/>
                <w:szCs w:val="21"/>
              </w:rPr>
              <w:t>年</w:t>
            </w:r>
            <w:r>
              <w:rPr>
                <w:rFonts w:ascii="宋体" w:hAnsi="宋体" w:cs="宋体"/>
                <w:color w:val="000000"/>
                <w:szCs w:val="21"/>
              </w:rPr>
              <w:t>7</w:t>
            </w:r>
            <w:r>
              <w:rPr>
                <w:rFonts w:hint="eastAsia" w:ascii="宋体" w:hAnsi="宋体"/>
                <w:color w:val="000000"/>
                <w:szCs w:val="21"/>
              </w:rPr>
              <w:t>月至</w:t>
            </w:r>
            <w:r>
              <w:rPr>
                <w:rFonts w:ascii="宋体" w:hAnsi="宋体" w:cs="宋体"/>
                <w:color w:val="000000"/>
                <w:szCs w:val="21"/>
              </w:rPr>
              <w:t>2023</w:t>
            </w:r>
            <w:r>
              <w:rPr>
                <w:rFonts w:hint="eastAsia" w:ascii="宋体" w:hAnsi="宋体"/>
                <w:color w:val="000000"/>
                <w:szCs w:val="21"/>
              </w:rPr>
              <w:t>年</w:t>
            </w:r>
            <w:r>
              <w:rPr>
                <w:rFonts w:ascii="宋体" w:hAnsi="宋体" w:cs="宋体"/>
                <w:color w:val="000000"/>
                <w:szCs w:val="21"/>
              </w:rPr>
              <w:t>7</w:t>
            </w:r>
            <w:r>
              <w:rPr>
                <w:rFonts w:hint="eastAsia" w:ascii="宋体" w:hAnsi="宋体"/>
                <w:color w:val="000000"/>
                <w:szCs w:val="21"/>
              </w:rPr>
              <w:t>月）本人在《今日义安》《综合信息》《义安纪检监察信息》发表过宣传报道或者相关文章和信息的，每篇</w:t>
            </w:r>
            <w:r>
              <w:rPr>
                <w:rFonts w:ascii="宋体" w:hAnsi="宋体" w:cs="宋体"/>
                <w:color w:val="000000"/>
                <w:szCs w:val="21"/>
              </w:rPr>
              <w:t>0.5</w:t>
            </w:r>
            <w:r>
              <w:rPr>
                <w:rFonts w:hint="eastAsia" w:ascii="宋体" w:hAnsi="宋体"/>
                <w:color w:val="000000"/>
                <w:szCs w:val="21"/>
              </w:rPr>
              <w:t>分，最高</w:t>
            </w:r>
            <w:r>
              <w:rPr>
                <w:rFonts w:ascii="宋体" w:hAnsi="宋体" w:cs="宋体"/>
                <w:color w:val="000000"/>
                <w:szCs w:val="21"/>
              </w:rPr>
              <w:t>1.5</w:t>
            </w:r>
            <w:r>
              <w:rPr>
                <w:rFonts w:hint="eastAsia" w:ascii="宋体" w:hAnsi="宋体"/>
                <w:color w:val="000000"/>
                <w:szCs w:val="21"/>
              </w:rPr>
              <w:t>分；在《铜陵日报》《铜陵信息》《铜陵纪检监察信息》发表过宣传报道或者相关文章和信息的，每篇</w:t>
            </w:r>
            <w:r>
              <w:rPr>
                <w:rFonts w:ascii="宋体" w:hAnsi="宋体" w:cs="宋体"/>
                <w:color w:val="000000"/>
                <w:szCs w:val="21"/>
              </w:rPr>
              <w:t>1</w:t>
            </w:r>
            <w:r>
              <w:rPr>
                <w:rFonts w:hint="eastAsia" w:ascii="宋体" w:hAnsi="宋体"/>
                <w:color w:val="000000"/>
                <w:szCs w:val="21"/>
              </w:rPr>
              <w:t>分，最高</w:t>
            </w:r>
            <w:r>
              <w:rPr>
                <w:rFonts w:ascii="宋体" w:hAnsi="宋体" w:cs="宋体"/>
                <w:color w:val="000000"/>
                <w:szCs w:val="21"/>
              </w:rPr>
              <w:t>3</w:t>
            </w:r>
            <w:r>
              <w:rPr>
                <w:rFonts w:hint="eastAsia" w:ascii="宋体" w:hAnsi="宋体"/>
                <w:color w:val="000000"/>
                <w:szCs w:val="21"/>
              </w:rPr>
              <w:t>分；在《安徽日报》《安徽信息》《安徽纪检监察信息》发表过宣传报道或者相关文章和信息的，每篇</w:t>
            </w:r>
            <w:r>
              <w:rPr>
                <w:rFonts w:ascii="宋体" w:hAnsi="宋体" w:cs="宋体"/>
                <w:color w:val="000000"/>
                <w:szCs w:val="21"/>
              </w:rPr>
              <w:t>2</w:t>
            </w:r>
            <w:r>
              <w:rPr>
                <w:rFonts w:hint="eastAsia" w:ascii="宋体" w:hAnsi="宋体"/>
                <w:color w:val="000000"/>
                <w:szCs w:val="21"/>
              </w:rPr>
              <w:t>分，最高</w:t>
            </w:r>
            <w:r>
              <w:rPr>
                <w:rFonts w:ascii="宋体" w:hAnsi="宋体" w:cs="宋体"/>
                <w:color w:val="000000"/>
                <w:szCs w:val="21"/>
              </w:rPr>
              <w:t>6</w:t>
            </w:r>
            <w:r>
              <w:rPr>
                <w:rFonts w:hint="eastAsia" w:ascii="宋体" w:hAnsi="宋体"/>
                <w:color w:val="000000"/>
                <w:szCs w:val="21"/>
              </w:rPr>
              <w:t>分；在《人民日报》《中国纪检监察报》《中国纪检监察》发表过宣传报道或者相关文章和信息的，每篇</w:t>
            </w:r>
            <w:r>
              <w:rPr>
                <w:rFonts w:ascii="宋体" w:hAnsi="宋体" w:cs="宋体"/>
                <w:color w:val="000000"/>
                <w:szCs w:val="21"/>
              </w:rPr>
              <w:t>4</w:t>
            </w:r>
            <w:r>
              <w:rPr>
                <w:rFonts w:hint="eastAsia" w:ascii="宋体" w:hAnsi="宋体"/>
                <w:color w:val="000000"/>
                <w:szCs w:val="21"/>
              </w:rPr>
              <w:t>分，最高</w:t>
            </w:r>
            <w:r>
              <w:rPr>
                <w:rFonts w:ascii="宋体" w:hAnsi="宋体" w:cs="宋体"/>
                <w:color w:val="000000"/>
                <w:szCs w:val="21"/>
              </w:rPr>
              <w:t>12</w:t>
            </w:r>
            <w:r>
              <w:rPr>
                <w:rFonts w:hint="eastAsia" w:ascii="宋体" w:hAnsi="宋体"/>
                <w:color w:val="000000"/>
                <w:szCs w:val="21"/>
              </w:rPr>
              <w:t>分（同内容文章、信息在多个报刊杂志发表的，只计最高分，累计最高不超过</w:t>
            </w:r>
            <w:r>
              <w:rPr>
                <w:rFonts w:ascii="宋体" w:hAnsi="宋体" w:cs="宋体"/>
                <w:color w:val="000000"/>
                <w:szCs w:val="21"/>
              </w:rPr>
              <w:t>12</w:t>
            </w:r>
            <w:r>
              <w:rPr>
                <w:rFonts w:hint="eastAsia" w:ascii="宋体" w:hAnsi="宋体"/>
                <w:color w:val="000000"/>
                <w:szCs w:val="21"/>
              </w:rPr>
              <w:t>分）。</w:t>
            </w:r>
          </w:p>
        </w:tc>
        <w:tc>
          <w:tcPr>
            <w:tcW w:w="737" w:type="dxa"/>
            <w:noWrap w:val="0"/>
            <w:vAlign w:val="center"/>
          </w:tcPr>
          <w:p>
            <w:pPr>
              <w:snapToGrid w:val="0"/>
              <w:spacing w:line="580" w:lineRule="exact"/>
              <w:jc w:val="center"/>
              <w:rPr>
                <w:rFonts w:ascii="宋体"/>
                <w:color w:val="000000"/>
                <w:szCs w:val="21"/>
              </w:rPr>
            </w:pPr>
          </w:p>
        </w:tc>
        <w:tc>
          <w:tcPr>
            <w:tcW w:w="749" w:type="dxa"/>
            <w:noWrap w:val="0"/>
            <w:vAlign w:val="center"/>
          </w:tcPr>
          <w:p>
            <w:pPr>
              <w:snapToGrid w:val="0"/>
              <w:spacing w:line="580" w:lineRule="exact"/>
              <w:jc w:val="center"/>
              <w:rPr>
                <w:rFonts w:ascii="宋体"/>
                <w:color w:val="000000"/>
                <w:szCs w:val="21"/>
              </w:rPr>
            </w:pPr>
          </w:p>
        </w:tc>
        <w:tc>
          <w:tcPr>
            <w:tcW w:w="930" w:type="dxa"/>
            <w:noWrap w:val="0"/>
            <w:vAlign w:val="center"/>
          </w:tcPr>
          <w:p>
            <w:pPr>
              <w:snapToGrid w:val="0"/>
              <w:spacing w:line="580" w:lineRule="exact"/>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exact"/>
          <w:jc w:val="center"/>
        </w:trPr>
        <w:tc>
          <w:tcPr>
            <w:tcW w:w="6901" w:type="dxa"/>
            <w:gridSpan w:val="3"/>
            <w:tcBorders>
              <w:bottom w:val="single" w:color="auto" w:sz="12" w:space="0"/>
            </w:tcBorders>
            <w:noWrap w:val="0"/>
            <w:vAlign w:val="center"/>
          </w:tcPr>
          <w:p>
            <w:pPr>
              <w:snapToGrid w:val="0"/>
              <w:spacing w:line="280" w:lineRule="exact"/>
              <w:jc w:val="center"/>
              <w:rPr>
                <w:rFonts w:ascii="宋体"/>
                <w:color w:val="000000"/>
                <w:szCs w:val="21"/>
              </w:rPr>
            </w:pPr>
            <w:r>
              <w:rPr>
                <w:rFonts w:hint="eastAsia" w:ascii="宋体" w:hAnsi="宋体" w:cs="宋体"/>
                <w:b/>
                <w:color w:val="000000"/>
                <w:szCs w:val="21"/>
              </w:rPr>
              <w:t>总</w:t>
            </w:r>
            <w:r>
              <w:rPr>
                <w:rFonts w:ascii="宋体" w:hAnsi="宋体" w:cs="宋体"/>
                <w:b/>
                <w:color w:val="000000"/>
                <w:szCs w:val="21"/>
              </w:rPr>
              <w:t xml:space="preserve">  </w:t>
            </w:r>
            <w:r>
              <w:rPr>
                <w:rFonts w:hint="eastAsia" w:ascii="宋体" w:hAnsi="宋体" w:cs="宋体"/>
                <w:b/>
                <w:color w:val="000000"/>
                <w:szCs w:val="21"/>
              </w:rPr>
              <w:t>分</w:t>
            </w:r>
          </w:p>
        </w:tc>
        <w:tc>
          <w:tcPr>
            <w:tcW w:w="737" w:type="dxa"/>
            <w:tcBorders>
              <w:bottom w:val="single" w:color="auto" w:sz="12" w:space="0"/>
            </w:tcBorders>
            <w:noWrap w:val="0"/>
            <w:vAlign w:val="center"/>
          </w:tcPr>
          <w:p>
            <w:pPr>
              <w:snapToGrid w:val="0"/>
              <w:spacing w:line="580" w:lineRule="exact"/>
              <w:jc w:val="center"/>
              <w:rPr>
                <w:rFonts w:ascii="宋体"/>
                <w:color w:val="000000"/>
                <w:szCs w:val="21"/>
              </w:rPr>
            </w:pPr>
          </w:p>
        </w:tc>
        <w:tc>
          <w:tcPr>
            <w:tcW w:w="749" w:type="dxa"/>
            <w:tcBorders>
              <w:bottom w:val="single" w:color="auto" w:sz="12" w:space="0"/>
            </w:tcBorders>
            <w:noWrap w:val="0"/>
            <w:vAlign w:val="center"/>
          </w:tcPr>
          <w:p>
            <w:pPr>
              <w:snapToGrid w:val="0"/>
              <w:spacing w:line="580" w:lineRule="exact"/>
              <w:jc w:val="center"/>
              <w:rPr>
                <w:rFonts w:ascii="宋体"/>
                <w:color w:val="000000"/>
                <w:szCs w:val="21"/>
              </w:rPr>
            </w:pPr>
          </w:p>
        </w:tc>
        <w:tc>
          <w:tcPr>
            <w:tcW w:w="930" w:type="dxa"/>
            <w:tcBorders>
              <w:bottom w:val="single" w:color="auto" w:sz="12" w:space="0"/>
            </w:tcBorders>
            <w:noWrap w:val="0"/>
            <w:vAlign w:val="center"/>
          </w:tcPr>
          <w:p>
            <w:pPr>
              <w:snapToGrid w:val="0"/>
              <w:spacing w:line="580" w:lineRule="exact"/>
              <w:jc w:val="center"/>
              <w:rPr>
                <w:rFonts w:ascii="宋体"/>
                <w:color w:val="000000"/>
                <w:szCs w:val="21"/>
              </w:rPr>
            </w:pPr>
          </w:p>
        </w:tc>
      </w:tr>
    </w:tbl>
    <w:p>
      <w:pPr>
        <w:widowControl/>
        <w:spacing w:line="500" w:lineRule="exact"/>
        <w:jc w:val="left"/>
        <w:rPr>
          <w:rFonts w:ascii="宋体" w:hAnsi="宋体" w:eastAsia="仿宋_GB2312"/>
          <w:color w:val="000000"/>
          <w:spacing w:val="-6"/>
          <w:sz w:val="24"/>
        </w:rPr>
      </w:pPr>
      <w:r>
        <w:rPr>
          <w:rFonts w:hint="eastAsia" w:ascii="宋体" w:hAnsi="宋体" w:eastAsia="仿宋_GB2312"/>
          <w:color w:val="000000"/>
          <w:spacing w:val="-6"/>
          <w:sz w:val="24"/>
        </w:rPr>
        <w:t>本人承诺，所提供信息及材料均属实，如有弄虚作假，愿承担相应责任。</w:t>
      </w:r>
    </w:p>
    <w:p>
      <w:pPr>
        <w:widowControl/>
        <w:spacing w:line="500" w:lineRule="exact"/>
        <w:jc w:val="left"/>
        <w:rPr>
          <w:rFonts w:ascii="宋体" w:hAnsi="宋体" w:eastAsia="仿宋_GB2312"/>
          <w:color w:val="000000"/>
          <w:kern w:val="0"/>
          <w:sz w:val="24"/>
        </w:rPr>
      </w:pPr>
      <w:r>
        <w:rPr>
          <w:rFonts w:hint="eastAsia" w:ascii="宋体" w:hAnsi="宋体" w:eastAsia="仿宋_GB2312"/>
          <w:color w:val="000000"/>
          <w:sz w:val="24"/>
        </w:rPr>
        <w:t>报名人员签字：</w:t>
      </w:r>
      <w:r>
        <w:rPr>
          <w:rFonts w:ascii="宋体" w:hAnsi="宋体"/>
          <w:color w:val="000000"/>
          <w:sz w:val="24"/>
        </w:rPr>
        <w:t xml:space="preserve">                                </w:t>
      </w:r>
      <w:r>
        <w:rPr>
          <w:rFonts w:hint="eastAsia" w:ascii="宋体" w:hAnsi="宋体" w:eastAsia="仿宋_GB2312"/>
          <w:color w:val="000000"/>
          <w:sz w:val="24"/>
        </w:rPr>
        <w:t>年</w:t>
      </w:r>
      <w:r>
        <w:rPr>
          <w:rFonts w:ascii="宋体" w:hAnsi="宋体"/>
          <w:color w:val="000000"/>
          <w:sz w:val="24"/>
        </w:rPr>
        <w:t xml:space="preserve">    </w:t>
      </w:r>
      <w:r>
        <w:rPr>
          <w:rFonts w:hint="eastAsia" w:ascii="宋体" w:hAnsi="宋体" w:eastAsia="仿宋_GB2312"/>
          <w:color w:val="000000"/>
          <w:sz w:val="24"/>
        </w:rPr>
        <w:t>月</w:t>
      </w:r>
      <w:r>
        <w:rPr>
          <w:rFonts w:ascii="宋体" w:hAnsi="宋体"/>
          <w:color w:val="000000"/>
          <w:sz w:val="24"/>
        </w:rPr>
        <w:t xml:space="preserve">    </w:t>
      </w:r>
      <w:r>
        <w:rPr>
          <w:rFonts w:hint="eastAsia" w:ascii="宋体" w:hAnsi="宋体" w:eastAsia="仿宋_GB2312"/>
          <w:color w:val="000000"/>
          <w:sz w:val="24"/>
        </w:rPr>
        <w:t>日</w:t>
      </w:r>
    </w:p>
    <w:p>
      <w:pPr>
        <w:spacing w:line="600" w:lineRule="exact"/>
        <w:rPr>
          <w:rFonts w:ascii="宋体" w:hAnsi="宋体" w:eastAsia="仿宋_GB2312" w:cs="仿宋_GB2312"/>
          <w:sz w:val="32"/>
          <w:szCs w:val="32"/>
        </w:rPr>
        <w:sectPr>
          <w:footerReference r:id="rId3" w:type="default"/>
          <w:footerReference r:id="rId4" w:type="even"/>
          <w:pgSz w:w="11906" w:h="16838"/>
          <w:pgMar w:top="1701" w:right="1474" w:bottom="1701" w:left="1474" w:header="851" w:footer="1418" w:gutter="0"/>
          <w:cols w:space="720" w:num="1"/>
          <w:docGrid w:type="lines" w:linePitch="312" w:charSpace="0"/>
        </w:sectPr>
      </w:pPr>
    </w:p>
    <w:p/>
    <w:sectPr>
      <w:pgSz w:w="11906" w:h="16838"/>
      <w:pgMar w:top="1587" w:right="1587" w:bottom="158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915FA4-B45D-4EB5-BA27-6FB0ED665D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03423F0-D184-4412-A1DE-BA5C90B87A46}"/>
  </w:font>
  <w:font w:name="仿宋_GB2312">
    <w:panose1 w:val="02010609030101010101"/>
    <w:charset w:val="86"/>
    <w:family w:val="auto"/>
    <w:pitch w:val="default"/>
    <w:sig w:usb0="00000001" w:usb1="080E0000" w:usb2="00000000" w:usb3="00000000" w:csb0="00040000" w:csb1="00000000"/>
    <w:embedRegular r:id="rId3" w:fontKey="{105F3770-3A4A-4CDA-B1F4-BC5A0B140BF4}"/>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54785DD7-4CDD-4438-9306-0696D5B74796}"/>
  </w:font>
  <w:font w:name="楷体_GB2312">
    <w:panose1 w:val="02010609030101010101"/>
    <w:charset w:val="86"/>
    <w:family w:val="modern"/>
    <w:pitch w:val="default"/>
    <w:sig w:usb0="00000001" w:usb1="080E0000" w:usb2="00000000" w:usb3="00000000" w:csb0="00040000" w:csb1="00000000"/>
    <w:embedRegular r:id="rId5" w:fontKey="{F10C1D39-86B1-44A1-B866-85FE088075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宋体"/>
        <w:sz w:val="28"/>
        <w:szCs w:val="28"/>
      </w:rPr>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13</w:t>
    </w:r>
    <w:r>
      <w:rPr>
        <w:rStyle w:val="8"/>
        <w:rFonts w:ascii="宋体" w:hAnsi="宋体"/>
        <w:sz w:val="28"/>
        <w:szCs w:val="28"/>
      </w:rPr>
      <w:fldChar w:fldCharType="end"/>
    </w:r>
    <w:r>
      <w:rPr>
        <w:rStyle w:val="8"/>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MzA0NDMxNmNiYTgwYTNlYzQ3YmIzOGY4NWI3YmYifQ=="/>
  </w:docVars>
  <w:rsids>
    <w:rsidRoot w:val="16791850"/>
    <w:rsid w:val="0A0138A8"/>
    <w:rsid w:val="0EE759F7"/>
    <w:rsid w:val="158F715D"/>
    <w:rsid w:val="16791850"/>
    <w:rsid w:val="377E225A"/>
    <w:rsid w:val="4D660768"/>
    <w:rsid w:val="53F10DC5"/>
    <w:rsid w:val="666009DD"/>
    <w:rsid w:val="6EF915C8"/>
    <w:rsid w:val="7DA10F24"/>
    <w:rsid w:val="7E200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ascii="Calibri" w:hAnsi="Calibri" w:eastAsia="黑体" w:cs="Times New Roman"/>
      <w:b/>
      <w:kern w:val="44"/>
      <w:sz w:val="28"/>
    </w:rPr>
  </w:style>
  <w:style w:type="paragraph" w:styleId="3">
    <w:name w:val="heading 2"/>
    <w:basedOn w:val="1"/>
    <w:next w:val="1"/>
    <w:unhideWhenUsed/>
    <w:qFormat/>
    <w:uiPriority w:val="0"/>
    <w:pPr>
      <w:keepNext/>
      <w:keepLines/>
      <w:spacing w:before="20" w:beforeLines="0" w:beforeAutospacing="0" w:after="20" w:afterLines="0" w:afterAutospacing="0" w:line="240" w:lineRule="auto"/>
      <w:outlineLvl w:val="1"/>
    </w:pPr>
    <w:rPr>
      <w:rFonts w:ascii="Arial" w:hAnsi="Arial" w:eastAsia="楷体" w:cs="Times New Roman"/>
      <w:b/>
      <w:sz w:val="24"/>
    </w:rPr>
  </w:style>
  <w:style w:type="paragraph" w:styleId="4">
    <w:name w:val="heading 3"/>
    <w:basedOn w:val="1"/>
    <w:next w:val="1"/>
    <w:unhideWhenUsed/>
    <w:qFormat/>
    <w:uiPriority w:val="0"/>
    <w:pPr>
      <w:keepNext/>
      <w:keepLines/>
      <w:spacing w:before="20" w:beforeLines="0" w:beforeAutospacing="0" w:after="20" w:afterLines="0" w:afterAutospacing="0" w:line="240" w:lineRule="auto"/>
      <w:ind w:leftChars="200"/>
      <w:outlineLvl w:val="2"/>
    </w:pPr>
    <w:rPr>
      <w:rFonts w:ascii="Calibri" w:hAnsi="Calibri" w:cs="Times New Roman"/>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iPriority w:val="99"/>
    <w:pPr>
      <w:tabs>
        <w:tab w:val="center" w:pos="4153"/>
        <w:tab w:val="right" w:pos="8306"/>
      </w:tabs>
      <w:snapToGrid w:val="0"/>
      <w:jc w:val="left"/>
    </w:pPr>
    <w:rPr>
      <w:sz w:val="18"/>
    </w:rPr>
  </w:style>
  <w:style w:type="character" w:styleId="8">
    <w:name w:val="page number"/>
    <w:basedOn w:val="7"/>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3285</Words>
  <Characters>3353</Characters>
  <Lines>0</Lines>
  <Paragraphs>0</Paragraphs>
  <TotalTime>95</TotalTime>
  <ScaleCrop>false</ScaleCrop>
  <LinksUpToDate>false</LinksUpToDate>
  <CharactersWithSpaces>3671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2023-07-07T02:25:00Z</dcterms:created>
  <dc:creator>zwxcz@163.com</dc:creator>
  <cp:lastModifiedBy>zwxcz@163.com</cp:lastModifiedBy>
  <dcterms:modified xsi:type="dcterms:W3CDTF">2023-07-07T07:01:42Z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8F5BC11AD28348718AC2C2D8A99594ED_13</vt:lpwstr>
  </property>
</Properties>
</file>