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21" w:rightChars="10"/>
        <w:jc w:val="both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附件5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22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</w:rPr>
        <w:t>阿坝州消防救援支队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22"/>
          <w:lang w:val="en-US" w:eastAsia="zh-CN" w:bidi="ar-SA"/>
        </w:rPr>
        <w:t>政府专职消防员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22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2"/>
          <w:sz w:val="44"/>
          <w:szCs w:val="22"/>
          <w:lang w:val="en-US" w:eastAsia="zh-CN" w:bidi="ar-SA"/>
        </w:rPr>
        <w:t>招聘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22"/>
          <w:lang w:val="en-US" w:eastAsia="zh-CN" w:bidi="ar-SA"/>
        </w:rPr>
        <w:t>体能测试和岗位适应性测试实施细则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仿宋" w:cs="Times New Roman"/>
          <w:color w:val="auto"/>
          <w:kern w:val="0"/>
          <w:sz w:val="44"/>
          <w:szCs w:val="44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一、测试通则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体能测试包括1000米跑、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俯卧撑（2分钟）、100米跑、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米折返跑4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个项目。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（二）受测者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统一穿着运动服、运动鞋，携带个人有效身份证件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，严禁穿钉鞋，严禁携带移动通讯设备、坚硬物品或佩戴饰品、手表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等金属饰品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进入测试现场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（三）测试点设检录区、候考区和操作区，并设置明显的标示标牌。测试前，受测者本人须携带本人有效身份证、报名表、准考证。所有起点线和终点线均采用红色或黄色喷漆标记，宽度为5厘米，不能喷涂的场地可采取胶带黏贴，但必须牢靠，不得影响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（四）受测者的测试资格由政治部门审查，对受测者检录不符合要求的，不予发放测试号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牌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。具有以下情形的，视为受测者自动放弃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1.因个人原因不能完成项目测试的；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2.未经现场工作人员同意擅自离开测试现场的；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3.违反规则穿钉鞋接受测试，或者携带移动通讯设备或坚硬物品或佩戴饰品、手表进入测试现场的。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（五）所有的体能测试项目均只有1次测试机会。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（六）测试中，因器材、设施出现故障而中断的测试，或受测者对测试成绩有异议的，经仲裁组审查同意后，受测者可重新测试1次。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（七）测试中，受测者个人防护装备、测试器材等掉落，捡起并恢复的，允许继续参加测试，成绩连续记录；未捡起或恢复的，不允许继续参加本项目测试，成绩视为“不合格”。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（八）以完成时间记取成绩，或者在规定时间完成测试的，受测者在“开始”口令发出前，抢跑、抢做的，第一次给予警告，第二次视为该项目测试成绩“不合格”。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（九）测试中，涉及记录时间的项目，以考务人员记录的成绩为准。同时安排2名考务人员使用电子秒表计时，其中1名考务人员使用2只秒表同时计时（1主1备），另外1名考务人员使用1只秒表计时。取中间成绩为最终成绩，出现2只秒表计时相同时，取计时相同的时间为最终成绩，精确到1/100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（十）受测者应听从测试考官和工作人员安排，拒不听从安排的，按《国家综合性消防救援队伍消防员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办法（试行）》第十五条规定处理。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（十一）受测者任一体能单项成绩达不到最低标准的视为“不合格”，予以淘汰。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（十二）每个测试项目结束后，该项目不合格人员不参与后续项目的测试。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（十三）1000米跑、10米×4往返跑、100米跑3个体能项目安排在标准田径场地开展；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俯卧撑（2分钟）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项目安排在具备测试条件的场地开展。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（十四）以完成时间记取成绩的，所记录的时间未达到规定分值的对应时间，就低不就高，取低分值记分。如，1000米跑测试中，受测者所用时间为4′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″，未达到记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分的对应时间4′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″，只能记取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分。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二、体能测试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（一）1000米跑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Times New Roman" w:hAnsi="Times New Roman" w:eastAsia="仿宋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0"/>
          <w:sz w:val="32"/>
          <w:szCs w:val="32"/>
        </w:rPr>
        <w:t>1.场地设置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塑胶田径场地（沿内环设置警戒带）。共设置不少于2个摄像点位，其中终点线必须设置1个，另设不少于1个点位，可拍摄圆弧段情况。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Times New Roman" w:hAnsi="Times New Roman" w:eastAsia="仿宋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0"/>
          <w:sz w:val="32"/>
          <w:szCs w:val="32"/>
        </w:rPr>
        <w:t>2.人员设置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考务人员3名，发令员1名，记录员1名，监督员8名（每隔50米设置1人，兼任安全员），摄像员3名。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Times New Roman" w:hAnsi="Times New Roman" w:eastAsia="仿宋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0"/>
          <w:sz w:val="32"/>
          <w:szCs w:val="32"/>
        </w:rPr>
        <w:t>3.测试方法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受测者分组进行测试，用站立式起跑。受测者从起点线处听到起跑口令后起跑，记时开始，受测者完成1000米距离到达终点线，记时结束并记录跑完全程时间。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Times New Roman" w:hAnsi="Times New Roman" w:eastAsia="仿宋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0"/>
          <w:sz w:val="32"/>
          <w:szCs w:val="32"/>
        </w:rPr>
        <w:t>4.成绩评定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测试以完成时间记取成绩，具体记取方法如下：</w:t>
      </w:r>
    </w:p>
    <w:tbl>
      <w:tblPr>
        <w:tblStyle w:val="5"/>
        <w:tblW w:w="8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6"/>
        <w:gridCol w:w="1026"/>
        <w:gridCol w:w="1026"/>
        <w:gridCol w:w="1026"/>
        <w:gridCol w:w="1026"/>
        <w:gridCol w:w="1026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时间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</w:rPr>
              <w:t>4′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  <w:lang w:val="en-US" w:eastAsia="zh-CN"/>
              </w:rPr>
              <w:t>59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</w:rPr>
              <w:t>″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</w:rPr>
              <w:t>4′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  <w:lang w:val="en-US" w:eastAsia="zh-CN"/>
              </w:rPr>
              <w:t>53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</w:rPr>
              <w:t>″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</w:rPr>
              <w:t>4′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  <w:lang w:val="en-US" w:eastAsia="zh-CN"/>
              </w:rPr>
              <w:t>47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</w:rPr>
              <w:t>″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</w:rPr>
              <w:t>4′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  <w:lang w:val="en-US" w:eastAsia="zh-CN"/>
              </w:rPr>
              <w:t>41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</w:rPr>
              <w:t>″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</w:rPr>
              <w:t>4′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</w:rPr>
              <w:t>″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</w:rPr>
              <w:t>4′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</w:rPr>
              <w:t>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</w:rPr>
              <w:t>4′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分值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40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45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50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55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60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65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时间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</w:rPr>
              <w:t>′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</w:rPr>
              <w:t>″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</w:rPr>
              <w:t>′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</w:rPr>
              <w:t>″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</w:rPr>
              <w:t>′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</w:rPr>
              <w:t>″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</w:rPr>
              <w:t>′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  <w:lang w:val="en-US" w:eastAsia="zh-CN"/>
              </w:rPr>
              <w:t>59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</w:rPr>
              <w:t>″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</w:rPr>
              <w:t>′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  <w:lang w:val="en-US" w:eastAsia="zh-CN"/>
              </w:rPr>
              <w:t>53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</w:rPr>
              <w:t>″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</w:rPr>
              <w:t>′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  <w:lang w:val="en-US" w:eastAsia="zh-CN"/>
              </w:rPr>
              <w:t>54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</w:rPr>
              <w:t>″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  <w:lang w:val="en-US" w:eastAsia="zh-CN"/>
              </w:rPr>
              <w:t>及以下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分值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75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80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85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90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95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100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</w:rPr>
            </w:pPr>
          </w:p>
        </w:tc>
      </w:tr>
    </w:tbl>
    <w:p>
      <w:pPr>
        <w:pStyle w:val="2"/>
        <w:ind w:firstLine="320" w:firstLineChars="100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成绩高于4′59″（不含）认定为“不合格”，不参加下一环节。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Times New Roman" w:hAnsi="Times New Roman" w:eastAsia="仿宋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0"/>
          <w:sz w:val="32"/>
          <w:szCs w:val="32"/>
        </w:rPr>
        <w:t>5.评判规则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故意挤撞、推拉、阻挡其他受测者行进的以及偏离跑道或取捷径行进的，视为“不合格”。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（二）俯卧撑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Times New Roman" w:hAnsi="Times New Roman" w:eastAsia="仿宋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0"/>
          <w:sz w:val="32"/>
          <w:szCs w:val="32"/>
        </w:rPr>
        <w:t>1.场地设置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在跑道或平地上标出操作区域。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Times New Roman" w:hAnsi="Times New Roman" w:eastAsia="仿宋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0"/>
          <w:sz w:val="32"/>
          <w:szCs w:val="32"/>
        </w:rPr>
        <w:t>2.人员设置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考务人员3名，记录员1名，监督员1名（兼任安全员），摄像员1名。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Times New Roman" w:hAnsi="Times New Roman" w:eastAsia="仿宋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0"/>
          <w:sz w:val="32"/>
          <w:szCs w:val="32"/>
        </w:rPr>
        <w:t>3.测试方法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听到“开始”的口令，记时开始，受测者身体成俯卧姿势，两臂伸直双手撑地，身体向后挺直，两脚并拢，脚前掌着地，肩部、臀部与脚跟呈直线，以肘关节为轴心，屈肘下放身体至肩关节低于肘关节后，将身体撑起成准备姿势，记为完成1次俯卧撑。听到“2分钟时间到”的口令，记时记数结束，受测者起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Times New Roman" w:hAnsi="Times New Roman" w:eastAsia="仿宋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0"/>
          <w:sz w:val="32"/>
          <w:szCs w:val="32"/>
        </w:rPr>
        <w:t>4.成绩评定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以2分钟内的完成次数记取成绩，具体记取方法如下：</w:t>
      </w:r>
    </w:p>
    <w:tbl>
      <w:tblPr>
        <w:tblStyle w:val="5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次/2分钟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ind w:left="420" w:leftChars="200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ind w:left="420" w:leftChars="200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ind w:left="420" w:leftChars="200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ind w:left="420" w:leftChars="200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ind w:left="420" w:leftChars="200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  <w:lang w:val="en-US" w:eastAsia="zh-CN"/>
              </w:rPr>
              <w:t>35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分值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40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45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50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55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60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65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次/2分钟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ind w:left="420" w:leftChars="200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ind w:left="420" w:leftChars="200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ind w:left="420" w:leftChars="200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ind w:left="420" w:leftChars="200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  <w:lang w:val="en-US" w:eastAsia="zh-CN"/>
              </w:rPr>
              <w:t>65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ind w:left="420" w:leftChars="200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70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ind w:left="420" w:leftChars="200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75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分值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ind w:left="420" w:leftChars="200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75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ind w:left="420" w:leftChars="200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80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ind w:left="420" w:leftChars="200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85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ind w:left="420" w:leftChars="200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90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ind w:left="420" w:leftChars="200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95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100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firstLine="320" w:firstLineChars="100"/>
        <w:rPr>
          <w:rFonts w:hint="default" w:ascii="Times New Roman" w:hAnsi="Times New Roman" w:cs="Times New Roman"/>
          <w:color w:val="auto"/>
          <w:lang w:val="en-US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成绩少于15个（不含）认定为“不合格”，不参加下一环节。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（三）10米×4往返跑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1.场地设置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在训练场上标出起（终）点线和折返线，起点线距折返线10米。共设置3个摄像点位，其中起点线和折返线各1个（要求能拍清起点线和折返线踩线情况），另设1个全景点位。（场地设置如下）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400685</wp:posOffset>
            </wp:positionH>
            <wp:positionV relativeFrom="paragraph">
              <wp:posOffset>-25400</wp:posOffset>
            </wp:positionV>
            <wp:extent cx="4676775" cy="304800"/>
            <wp:effectExtent l="0" t="0" r="9525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0米起点线                           10米折返线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2.人员设置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考务人员3名，发令员1名，记录员1名，监督员1名（兼任安全员），摄像员3名。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3.测试方法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受测者2人一组参加测试，从起点线处听到起跑口令后起跑，记时开始，在折返线处返回跑向起跑线，到达起跑线时为完成1次往返。连续完成2次往返，记时结束并记录跑完全程时间。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4.成绩评定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测试以完成时间记取成绩，具体记取方法如下：</w:t>
      </w:r>
    </w:p>
    <w:tbl>
      <w:tblPr>
        <w:tblStyle w:val="5"/>
        <w:tblW w:w="8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时间（秒）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11"90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11"80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11"70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11"60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11"50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11"40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11"50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分值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35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40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45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50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55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60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时间（秒）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11"40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11"30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11"20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11"10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11"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10"90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10"80及以下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分值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70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75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80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85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90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95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100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成绩高于11"90（不含）认定为“不合格”，不参加下一环节。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5.评判规则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折返时，单脚踏入折返线，方可返回；折返时，脚未踏入折返线就返回的，每发现1次，完成时间增加5秒。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受测者未连续完成2次往返跑的，视为“不合格”。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楷体_GB2312" w:cs="Times New Roman"/>
          <w:color w:val="auto"/>
          <w:sz w:val="32"/>
          <w:szCs w:val="24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24"/>
        </w:rPr>
        <w:t>（四）100米跑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1.场地设置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在100米长直跑道上标出起点线和终点线。共设置不少于3个摄像点位，起点、中点、终点线各1个。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2.人员设置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考务人员3名，发令员1名，记录员1名，监督员2名（兼任安全员），摄像员3名。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3.测试方法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受测者分组进行测试，用站立式起跑。受测者从起点线处听到起跑口令后起跑，记时开始，受测者完成100米距离到达终点线，记时结束并记录跑完全程时间。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4.成绩评定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测试以完成时间记取成绩，具体记取方法如下：</w:t>
      </w:r>
    </w:p>
    <w:tbl>
      <w:tblPr>
        <w:tblStyle w:val="5"/>
        <w:tblW w:w="8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时间（秒）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13"95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13"80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13"65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13"50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13"35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13"20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13"05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分值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35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40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45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50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55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60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时间（秒）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12"90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12"75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12"60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12"45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12"30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12"15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12"00及以下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分值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70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75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80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85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90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95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成绩高于13"95（不含）认定为“不合格”，不参加下一环节。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5.评判规则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1.抢跑犯规，重新组织起跑；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2.故意挤撞、推拉、阻挡其他受测者行进的以及偏离跑道或取捷径行进的，视为“不合格”。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32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三、岗位适应性测试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32"/>
        <w:jc w:val="both"/>
        <w:textAlignment w:val="auto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eastAsia="楷体_GB2312" w:cs="Times New Roman"/>
          <w:color w:val="auto"/>
        </w:rPr>
        <w:t>（一）负重登六楼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场地及器材设置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在标准训练塔（至少六层，其中训练塔室外地坪到训练塔第二层窗台木板上沿高度为4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3米，第二层窗台木板上沿至第三层窗台木板上沿为3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5米，以上楼层均为3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5米，每层楼梯转折数为两折,每层窗台木板上沿至该层地面为0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8米）一楼最低台阶处设起点线，六楼最后一级台阶处设终点线，起点线处放置65毫米水带2盘（水带为20型有衬里水带，用铁丝捆扎，重量为7公斤±0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5公斤）。在起点线和终点线各设1个摄像点位。训练塔不满足以上要求的，通过调整起点位置，使得六楼地面至一楼地面垂直高度为17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5米±0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3米。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2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人员设置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考务人员3名，发令员1名，记录员1名，监督员4名（2、3、4、5楼平台各1人，兼任安全员），摄像员2名。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测试方法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受测者自己佩戴消防头盔及消防安全腰带，双手各抓握1盘65毫米水带，听到开始的口令后，记时开始，受测者手提两盘水带，从一楼楼梯口起点线出发，登楼到达六楼楼梯口终点线，记时结束并记录时间。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4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成绩评定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测试以完成时间计算成绩，具体记取方法如下：</w:t>
      </w:r>
    </w:p>
    <w:tbl>
      <w:tblPr>
        <w:tblStyle w:val="4"/>
        <w:tblW w:w="83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392"/>
        <w:gridCol w:w="1392"/>
        <w:gridCol w:w="1392"/>
        <w:gridCol w:w="1392"/>
        <w:gridCol w:w="1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时间（秒）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1′50″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1′40″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1′30″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1′15″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1′05″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标准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40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55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70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完成时间多于1′50″（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不含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）的，视为不合格。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5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评判规则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测试过程中，受测者借助外力（如手扶栏杆、手臂依靠栏杆等）的，发现1次，完成时间增加10秒，发现2次视为“不合格”。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32"/>
        <w:jc w:val="both"/>
        <w:textAlignment w:val="auto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eastAsia="楷体_GB2312" w:cs="Times New Roman"/>
          <w:color w:val="auto"/>
        </w:rPr>
        <w:t>（二）原地攀登六米拉梯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场地设置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在训练塔前架设6米拉梯一部，在梯脚处设起点线，在3楼设置安全保护绳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设1个摄像点位。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2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人员设置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考务人员3名，发令员1名，记录员1名，监督员1名（兼任安全员），摄像员1名。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测试方法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受测者自己穿着全套消防员防护装具，包括消防头盔、灭火防护服、灭火防护靴、消防安全腰带、消防手套，扣好安全保护绳。听到开始口令后，记时开始，受测者从原地逐级攀登架设的六米拉梯，进入二楼窗内平台，双脚着地，记时结束并记录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4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成绩评定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测试以完成时间计算成绩，具体记取方法如下：</w:t>
      </w:r>
    </w:p>
    <w:tbl>
      <w:tblPr>
        <w:tblStyle w:val="4"/>
        <w:tblW w:w="80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41"/>
        <w:gridCol w:w="1341"/>
        <w:gridCol w:w="1341"/>
        <w:gridCol w:w="1341"/>
        <w:gridCol w:w="1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时间（秒）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25″00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20″00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15″00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10″00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9″00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标准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40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55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70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85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完成时间多于25″00（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不含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）的，视为“不合格”。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5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评判规则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开始口令发出前，受测者身体任何部位不得接触拉梯。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受测者在进入二楼窗内平台前跳下拉梯或故意倒下的，视为“不合格”。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32"/>
        <w:jc w:val="both"/>
        <w:textAlignment w:val="auto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eastAsia="楷体_GB2312" w:cs="Times New Roman"/>
          <w:color w:val="auto"/>
        </w:rPr>
        <w:t>（三）黑暗环境搜寻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场地设置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在训练场设置长度为20米的封闭式L型通道（纵向长10米，横向长10米，高1米，宽0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8米，顶部和侧壁采用网状结构，底部为光滑材料，通道内部不设置障碍），通道入口标出起点线，出口标出终点线。在入口和出口各设1个摄像点位（要求能拍摄清受测者的匍匐姿态）。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2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人员设置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考务人员3名，发令员1名，记录员1名，监督员1名（兼任安全员），摄像员2名。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测试方法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受测者自己穿着全套消防员防护装具，包括消防头盔、灭火防护服、灭火防护靴、消防安全腰带、消防手套，自己戴好戴牢眼罩，在L型通道（纵向长10米，横向长10米，高1米，宽0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8米）入口起点线作好双手双膝匍匐前进准备，听到开始口令，记时开始，受测者从起点线进入，以双手双膝匍匐前进的姿势从L型通道出口穿出，受测者整体越过终点线，记时结束并记录时间。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4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成绩评定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测试以完成时间计算成绩，具体记取方法如下：</w:t>
      </w:r>
    </w:p>
    <w:tbl>
      <w:tblPr>
        <w:tblStyle w:val="4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442"/>
        <w:gridCol w:w="1442"/>
        <w:gridCol w:w="1442"/>
        <w:gridCol w:w="1442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时间（秒）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45″00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42″00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40″00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38″00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30″00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标准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40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55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70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85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完成时间多于45″00（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不含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）的，视为“不合格”。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5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评判规则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未采取双手双膝匍匐前进的姿势，发现1次，完成时间加10秒，发现2次视为“不合格”。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受测者故意使眼罩脱落的，视为“不合格”。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32"/>
        <w:jc w:val="both"/>
        <w:textAlignment w:val="auto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eastAsia="楷体_GB2312" w:cs="Times New Roman"/>
          <w:color w:val="auto"/>
        </w:rPr>
        <w:t>（四）拖拽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场地设置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在硬质水泥地上标出起点线和终点线，起点线距终点线10米。起点线放置一具60公斤硬质假人，头部与起点线齐平。共设置3个摄像点位，其中起点线和终点线各1个（要求能拍清假人过线情况），另设1个全景点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2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人员设置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考务人员3名，发令员1名，记录员1名，监督员1名（兼任安全员），摄像员3名。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测试方法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受测者自己佩戴消防头盔及消防安全腰带。听到“开始”口令，记时开始，受测者将60公斤重的假人从起点线拖拽至距离起点线10米处的终点线，假人整体越过终点线，记时结束并记录时间。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4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成绩评定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测试以完成时间计算成绩，具体记取方法如下：</w:t>
      </w:r>
    </w:p>
    <w:p>
      <w:pPr>
        <w:jc w:val="both"/>
        <w:rPr>
          <w:rFonts w:hint="default" w:ascii="Times New Roman" w:hAnsi="Times New Roman" w:cs="Times New Roman"/>
          <w:color w:val="auto"/>
          <w:lang w:eastAsia="zh-CN"/>
        </w:rPr>
      </w:pPr>
    </w:p>
    <w:tbl>
      <w:tblPr>
        <w:tblStyle w:val="4"/>
        <w:tblW w:w="8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446"/>
        <w:gridCol w:w="1446"/>
        <w:gridCol w:w="1446"/>
        <w:gridCol w:w="1446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时间（秒）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15″00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14″00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13″00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12″00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11″00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标准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40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55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70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85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完成时间多于15″00（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不含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）的，视为“不合格”。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5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评判规则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（1）开始口令发出前，受测者可以站在起点线内，肢体可以接触假人（假人不得移动），做好拖拽准备。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（2）拖拽时，以扛或推等方式进行，或者使假人整体离开地面的，视为“不合格”。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（3）拖拽时，将假人同身体或者身上物件连接的，视为“不合格”。</w:t>
      </w:r>
    </w:p>
    <w:p>
      <w:pPr>
        <w:rPr>
          <w:rFonts w:hint="default" w:ascii="Times New Roman" w:hAnsi="Times New Roman" w:cs="Times New Roman"/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NTY0NGUxNzQ4MTQ2YjI1ZDNjM2ViOTQ5YWVhOGMifQ=="/>
  </w:docVars>
  <w:rsids>
    <w:rsidRoot w:val="00000000"/>
    <w:rsid w:val="03D01339"/>
    <w:rsid w:val="04CE0985"/>
    <w:rsid w:val="14BF5434"/>
    <w:rsid w:val="18154561"/>
    <w:rsid w:val="20DF46C9"/>
    <w:rsid w:val="293D7FE6"/>
    <w:rsid w:val="29A86B8D"/>
    <w:rsid w:val="2FA54BEE"/>
    <w:rsid w:val="303F161E"/>
    <w:rsid w:val="37DD4220"/>
    <w:rsid w:val="40A476E9"/>
    <w:rsid w:val="45145538"/>
    <w:rsid w:val="47B67078"/>
    <w:rsid w:val="546E4625"/>
    <w:rsid w:val="54A65E6A"/>
    <w:rsid w:val="564D7444"/>
    <w:rsid w:val="56692432"/>
    <w:rsid w:val="59301287"/>
    <w:rsid w:val="622C2814"/>
    <w:rsid w:val="665E09E7"/>
    <w:rsid w:val="69591C34"/>
    <w:rsid w:val="6C5E0549"/>
    <w:rsid w:val="6DD8026E"/>
    <w:rsid w:val="71B26AEA"/>
    <w:rsid w:val="74DF4D44"/>
    <w:rsid w:val="76B125E6"/>
    <w:rsid w:val="7A3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0"/>
    <w:pPr>
      <w:ind w:left="420" w:leftChars="200"/>
      <w:jc w:val="both"/>
      <w:textAlignment w:val="baseline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大标题"/>
    <w:basedOn w:val="8"/>
    <w:next w:val="9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paragraph" w:customStyle="1" w:styleId="8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9">
    <w:name w:val="标题注释"/>
    <w:basedOn w:val="8"/>
    <w:next w:val="10"/>
    <w:uiPriority w:val="0"/>
    <w:pPr>
      <w:ind w:firstLine="0" w:firstLineChars="0"/>
      <w:jc w:val="center"/>
      <w:outlineLvl w:val="1"/>
    </w:pPr>
    <w:rPr>
      <w:rFonts w:eastAsia="楷体_GB2312"/>
    </w:rPr>
  </w:style>
  <w:style w:type="paragraph" w:customStyle="1" w:styleId="10">
    <w:name w:val="主送单位"/>
    <w:basedOn w:val="8"/>
    <w:next w:val="8"/>
    <w:qFormat/>
    <w:uiPriority w:val="0"/>
    <w:pPr>
      <w:ind w:firstLine="0" w:firstLineChars="0"/>
      <w:outlineLvl w:val="1"/>
    </w:pPr>
  </w:style>
  <w:style w:type="paragraph" w:customStyle="1" w:styleId="11">
    <w:name w:val="一级标题"/>
    <w:basedOn w:val="8"/>
    <w:next w:val="8"/>
    <w:qFormat/>
    <w:uiPriority w:val="0"/>
    <w:pPr>
      <w:outlineLvl w:val="2"/>
    </w:pPr>
    <w:rPr>
      <w:rFonts w:eastAsia="黑体"/>
    </w:rPr>
  </w:style>
  <w:style w:type="paragraph" w:customStyle="1" w:styleId="12">
    <w:name w:val="二级标题"/>
    <w:basedOn w:val="8"/>
    <w:next w:val="8"/>
    <w:qFormat/>
    <w:uiPriority w:val="0"/>
    <w:pPr>
      <w:outlineLvl w:val="3"/>
    </w:pPr>
    <w:rPr>
      <w:rFonts w:eastAsia="楷体_GB2312"/>
    </w:rPr>
  </w:style>
  <w:style w:type="paragraph" w:customStyle="1" w:styleId="13">
    <w:name w:val="BodyText1I2"/>
    <w:basedOn w:val="14"/>
    <w:qFormat/>
    <w:uiPriority w:val="0"/>
    <w:pPr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14">
    <w:name w:val="BodyTextIndent"/>
    <w:basedOn w:val="1"/>
    <w:next w:val="15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15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4201</Words>
  <Characters>4697</Characters>
  <Lines>0</Lines>
  <Paragraphs>0</Paragraphs>
  <TotalTime>20</TotalTime>
  <ScaleCrop>false</ScaleCrop>
  <LinksUpToDate>false</LinksUpToDate>
  <CharactersWithSpaces>4724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2023-07-11T01:07:00Z</dcterms:created>
  <dc:creator>Administrator</dc:creator>
  <cp:lastModifiedBy>跌跌撞撞奔向你</cp:lastModifiedBy>
  <cp:lastPrinted>2023-07-11T10:39:00Z</cp:lastPrinted>
  <dcterms:modified xsi:type="dcterms:W3CDTF">2023-07-12T04:54:02Z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113A1753F9A54FE8A654AE629A182BA0_12</vt:lpwstr>
  </property>
</Properties>
</file>