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能源产业研究中心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引进人才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tbl>
      <w:tblPr>
        <w:tblStyle w:val="3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18"/>
        <w:gridCol w:w="487"/>
        <w:gridCol w:w="653"/>
        <w:gridCol w:w="287"/>
        <w:gridCol w:w="1093"/>
        <w:gridCol w:w="227"/>
        <w:gridCol w:w="480"/>
        <w:gridCol w:w="433"/>
        <w:gridCol w:w="947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50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lang w:val="en-US" w:eastAsia="zh-CN"/>
        </w:rPr>
        <w:t>0858-8239829 邮箱：525347201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@qq.com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angSong-Z02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44E"/>
    <w:rsid w:val="44E7044E"/>
    <w:rsid w:val="92FF5DF3"/>
    <w:rsid w:val="B1FEF93E"/>
    <w:rsid w:val="D6ED9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2021-02-06T01:55:00Z</dcterms:created>
  <dc:creator>张磊</dc:creator>
  <cp:lastModifiedBy>ysgz</cp:lastModifiedBy>
  <dcterms:modified xsi:type="dcterms:W3CDTF">2023-07-25T15:24:20Z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