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val="0"/>
          <w:bCs w:val="0"/>
          <w:i w:val="0"/>
          <w:iCs w:val="0"/>
          <w:caps w:val="0"/>
          <w:color w:val="333333"/>
          <w:spacing w:val="0"/>
          <w:sz w:val="48"/>
          <w:szCs w:val="48"/>
        </w:rPr>
      </w:pPr>
      <w:r>
        <w:rPr>
          <w:rFonts w:hint="eastAsia" w:ascii="微软雅黑" w:hAnsi="微软雅黑" w:eastAsia="微软雅黑" w:cs="微软雅黑"/>
          <w:b w:val="0"/>
          <w:bCs w:val="0"/>
          <w:i w:val="0"/>
          <w:iCs w:val="0"/>
          <w:caps w:val="0"/>
          <w:color w:val="333333"/>
          <w:spacing w:val="0"/>
          <w:sz w:val="48"/>
          <w:szCs w:val="48"/>
          <w:bdr w:val="none" w:color="auto" w:sz="0" w:space="0"/>
          <w:shd w:val="clear" w:fill="FFFFFF"/>
        </w:rPr>
        <w:t>事业单位人事管理回避规定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jc w:val="center"/>
      </w:pPr>
      <w:bookmarkStart w:id="0" w:name="_GoBack"/>
      <w:bookmarkEnd w:id="0"/>
      <w:r>
        <w:rPr>
          <w:rStyle w:val="7"/>
          <w:rFonts w:hint="eastAsia" w:ascii="宋体" w:hAnsi="宋体" w:eastAsia="宋体" w:cs="宋体"/>
          <w:i w:val="0"/>
          <w:iCs w:val="0"/>
          <w:caps w:val="0"/>
          <w:color w:val="333333"/>
          <w:spacing w:val="0"/>
          <w:sz w:val="24"/>
          <w:szCs w:val="24"/>
          <w:bdr w:val="none" w:color="auto" w:sz="0" w:space="0"/>
          <w:shd w:val="clear" w:fill="FFFFFF"/>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第一条 为规范事业单位人事管理工作，维护人事管理公平公正，根据《事业单位人事管理条例》及有关法律法规，制定本规定。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第三条 本规定所称事业单位人事管理回避包括岗位回避和履职回避。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第四条 事业单位人事管理工作所有参与方以及可能影响公正的特定关系人需要回避的，适用本规定。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事业单位领导人员回避按照本规定执行，法律法规另有规定的，从其规定。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第五条 事业单位、主管部门、事业单位人事综合管理部门按照干部人事管理权限，负责事业单位人事管理回避的执行和监督。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jc w:val="center"/>
      </w:pPr>
      <w:r>
        <w:rPr>
          <w:rStyle w:val="7"/>
          <w:rFonts w:hint="eastAsia" w:ascii="宋体" w:hAnsi="宋体" w:eastAsia="宋体" w:cs="宋体"/>
          <w:i w:val="0"/>
          <w:iCs w:val="0"/>
          <w:caps w:val="0"/>
          <w:color w:val="333333"/>
          <w:spacing w:val="0"/>
          <w:sz w:val="24"/>
          <w:szCs w:val="24"/>
          <w:bdr w:val="none" w:color="auto" w:sz="0" w:space="0"/>
          <w:shd w:val="clear" w:fill="FFFFFF"/>
        </w:rPr>
        <w:t>第二章  岗位回避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（一）夫妻关系；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（二）直系血亲关系，包括祖父母、外祖父母、父母、子女、孙子女、外孙子女；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（三）三代以内旁系血亲关系，包括叔伯姑舅姨、兄弟姐妹、堂兄弟姐妹、表兄弟姐妹、侄子女、甥子女；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（四）近姻亲关系，包括配偶的父母、配偶的兄弟姐妹及其配偶、子女的配偶及子女配偶的父母、三代以内旁系血亲的配偶；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（五）其他亲属关系，包括养父母子女、形成抚养关系的继父母子女及由此形成的直系血亲、三代以内旁系血亲和近姻亲关系。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前款所称同一事业单位，是指依法登记的同一事业单位法人。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第七条 本规定所称直接上下级领导关系包括：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（一）领导班子正职与副职；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（二）同一内设机构正职与副职；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（三）上级正职、副职与下级正职；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（四）单位无内设机构的，其正职、副职与其他管理人员以及从事审计、财务工作的专业技术人员；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（五）内设机构无下一级单位的，其正职、副职与其他管理人员以及从事审计、财务工作的专业技术人员。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第八条 事业单位工作人员岗位回避按照以下程序办理：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（一）本人提出回避申请，或者有关单位、人员提出回避要求。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（二）所在单位或者主管部门按照干部人事管理权限在一个月内作出回避决定。作出回避决定前，应当听取需要回避人员及相关人员的意见。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（三）回避决定作出后，及时通知申请人，需要回避的，应当自回避决定作出之日起1个月内调整至相应岗位，并变更或者重新订立聘用合同。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第九条 岗位等级不同的一般由岗位等级较低的一方回避；岗位等级相同或者岗位类别不同的，根据工作需要和实际情况决定其中一方回避。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第十条 因地域、专业、工作性质特殊等因素，需要灵活执行岗位回避政策的，可由省级以上事业单位人事综合管理部门、中央和国家机关各部门结合实际作出具体规定。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jc w:val="center"/>
      </w:pPr>
      <w:r>
        <w:rPr>
          <w:rStyle w:val="7"/>
          <w:rFonts w:hint="eastAsia" w:ascii="宋体" w:hAnsi="宋体" w:eastAsia="宋体" w:cs="宋体"/>
          <w:i w:val="0"/>
          <w:iCs w:val="0"/>
          <w:caps w:val="0"/>
          <w:color w:val="333333"/>
          <w:spacing w:val="0"/>
          <w:sz w:val="24"/>
          <w:szCs w:val="24"/>
          <w:bdr w:val="none" w:color="auto" w:sz="0" w:space="0"/>
          <w:shd w:val="clear" w:fill="FFFFFF"/>
        </w:rPr>
        <w:t>第三章  履职回避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第十一条 事业单位工作人员应当回避的履职活动包括：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（一）岗位设置、公开招聘、聘用解聘（任免）、考核考察、奖励、处分、交流、人事争议处理、出国（境）审批；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（二）人事考试、职称评审、人才评价；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（三）招生考试、项目评审、成果评选、资金审批与监管；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（四）其他应当回避的履职活动。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第十二条 事业单位工作人员履行第十一条所列职责时，有下列情形之一的，应当回避，不得参加相关调查、考察、讨论、评议、投票、评分、审核、决定等活动，也不得以任何方式施加影响：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（一）涉及本人利害关系的；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（二）涉及与本人有本规定第六条所列亲属关系人员的利害关系的；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（三）其他可能影响公正履行职责的。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第十三条 事业单位工作人员履职回避按照以下程序办理：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（一）本人或利害关系人提出回避申请，或者有关单位提出回避要求。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（三）根据回避决定需要回避的，应当自回避决定作出之日起退出相关工作。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回避决定应当及时作出。回避决定作出前，本人可视情况确定是否先行退出相关履职活动。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jc w:val="center"/>
      </w:pPr>
      <w:r>
        <w:rPr>
          <w:rStyle w:val="7"/>
          <w:rFonts w:hint="eastAsia" w:ascii="宋体" w:hAnsi="宋体" w:eastAsia="宋体" w:cs="宋体"/>
          <w:i w:val="0"/>
          <w:iCs w:val="0"/>
          <w:caps w:val="0"/>
          <w:color w:val="333333"/>
          <w:spacing w:val="0"/>
          <w:sz w:val="24"/>
          <w:szCs w:val="24"/>
          <w:bdr w:val="none" w:color="auto" w:sz="0" w:space="0"/>
          <w:shd w:val="clear" w:fill="FFFFFF"/>
        </w:rPr>
        <w:t>第四章  管理与监督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第十五条 按照干部人事管理权限应当由事业单位作出或者授权作出回避决定的，特殊情况下，主管部门或者事业单位人事综合管理部门可以直接作出。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第十六条 事业单位工作人员必须服从回避决定，无正当理由拒不服从的，视情节轻重依法依规给予组织处理或处分。所在单位、主管部门负责督促回避决定落实到位。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事业单位工作人员应当主动报告应回避的情形。有需要回避的情形不及时报告或者有意隐瞒的，予以批评教育；造成不良后果的，依法依规给予组织处理或处分。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第十八条 由于相关人员隐瞒应当回避情形，造成工作结果不公正的，按照国家有关规定取消或者撤销获取的资质、资格、荣誉、奖金、学籍、岗位、项目、资金等。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第十九条 事业单位及其主管部门对拟新进人员和拟调整岗位人员，应当依据本规定严格审查把关，避免形成回避关系。对因婚姻、岗位变化等新形成的回避关系，应当及时予以调整。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事业单位违反本规定的，由同级事业单位人事综合管理部门或者主管部门责令限期改正；逾期不改正的，按照干部人事管理权限对负有领导责任和直接责任的人员依法依规给予组织处理或处分。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第二十条 对个人、组织据实反映本规定所列各类需要回避情形的，有关单位、部门应当按照干部人事管理权限及时处理。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jc w:val="center"/>
      </w:pPr>
      <w:r>
        <w:rPr>
          <w:rStyle w:val="7"/>
          <w:rFonts w:hint="eastAsia" w:ascii="宋体" w:hAnsi="宋体" w:eastAsia="宋体" w:cs="宋体"/>
          <w:i w:val="0"/>
          <w:iCs w:val="0"/>
          <w:caps w:val="0"/>
          <w:color w:val="333333"/>
          <w:spacing w:val="0"/>
          <w:sz w:val="24"/>
          <w:szCs w:val="24"/>
          <w:bdr w:val="none" w:color="auto" w:sz="0" w:space="0"/>
          <w:shd w:val="clear" w:fill="FFFFFF"/>
        </w:rPr>
        <w:t>第五章 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第二十一条 主管部门对所属事业单位实施人事管理工作需要回避的，参照本规定执行，法律法规另有规定的从其规定。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第二十二条 机关工勤人员的回避，参照本规定执行。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第二十三条 本规定由中共中央组织部、人力资源社会保障部负责解释。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r>
        <w:rPr>
          <w:rFonts w:hint="eastAsia" w:ascii="宋体" w:hAnsi="宋体" w:eastAsia="宋体" w:cs="宋体"/>
          <w:i w:val="0"/>
          <w:iCs w:val="0"/>
          <w:caps w:val="0"/>
          <w:color w:val="333333"/>
          <w:spacing w:val="0"/>
          <w:sz w:val="24"/>
          <w:szCs w:val="24"/>
          <w:bdr w:val="none" w:color="auto" w:sz="0" w:space="0"/>
          <w:shd w:val="clear" w:fill="FFFFFF"/>
        </w:rPr>
        <w:t>第二十四条 本规定自2020年1月1日起施行。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4D1C7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2023-08-29T07:44:23Z</dcterms:created>
  <dc:creator>Administrator</dc:creator>
  <cp:lastModifiedBy>Administrator</cp:lastModifiedBy>
  <dcterms:modified xsi:type="dcterms:W3CDTF">2023-08-29T07:44:34Z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BC9DF2E2BC31481B8DEEF3D19938B817_12</vt:lpwstr>
  </property>
</Properties>
</file>