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6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附件1：</w:t>
      </w:r>
    </w:p>
    <w:p>
      <w:pPr>
        <w:spacing w:after="0" w:line="576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井冈山市市场监督管理局</w:t>
      </w:r>
    </w:p>
    <w:p>
      <w:pPr>
        <w:spacing w:after="0"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  <w:t>招聘岗位及任职要求</w:t>
      </w:r>
    </w:p>
    <w:tbl>
      <w:tblPr>
        <w:tblStyle w:val="4"/>
        <w:tblW w:w="9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803"/>
        <w:gridCol w:w="5788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岗位序号及名称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岗位要求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拟招聘</w:t>
            </w:r>
          </w:p>
          <w:p>
            <w:pPr>
              <w:spacing w:after="0"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01-新城分局窗口办事员岗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312"/>
              </w:tabs>
              <w:spacing w:after="0"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bidi="ar"/>
              </w:rPr>
              <w:t>.年龄要求：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周岁及以下；</w:t>
            </w:r>
          </w:p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bidi="ar"/>
              </w:rPr>
              <w:t>.能力要求：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熟悉使用办公软件和自动化设备，熟悉办公室工作，性格沉稳，有较强的亲和力和优秀的沟通能力；</w:t>
            </w:r>
          </w:p>
          <w:p>
            <w:pPr>
              <w:spacing w:after="0" w:line="360" w:lineRule="exact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工作地点：井冈山市新城镇。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1人</w:t>
            </w:r>
          </w:p>
        </w:tc>
      </w:tr>
    </w:tbl>
    <w:p>
      <w:pPr>
        <w:spacing w:line="560" w:lineRule="exact"/>
      </w:pPr>
      <w:r>
        <w:rPr>
          <w:rFonts w:hint="eastAsia" w:ascii="楷体_GB2312" w:hAnsi="楷体_GB2312" w:eastAsia="楷体_GB2312" w:cs="楷体_GB2312"/>
        </w:rPr>
        <w:t>注：年龄及资历计算截止时间为2023年</w:t>
      </w:r>
      <w:r>
        <w:rPr>
          <w:rFonts w:hint="eastAsia" w:ascii="楷体_GB2312" w:hAnsi="楷体_GB2312" w:eastAsia="楷体_GB2312" w:cs="楷体_GB231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</w:rPr>
        <w:t>月31日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2860305E"/>
    <w:rsid w:val="2860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2023-09-05T01:48:00Z</dcterms:created>
  <dc:creator>DELL</dc:creator>
  <cp:lastModifiedBy>DELL</cp:lastModifiedBy>
  <dcterms:modified xsi:type="dcterms:W3CDTF">2023-09-05T01:49:40Z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2D85C0178C684853A3C57B85D0C7A80D_11</vt:lpwstr>
  </property>
</Properties>
</file>