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330" w:tblpY="286"/>
        <w:tblOverlap w:val="never"/>
        <w:tblW w:w="531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23"/>
        <w:gridCol w:w="893"/>
        <w:gridCol w:w="750"/>
        <w:gridCol w:w="665"/>
        <w:gridCol w:w="824"/>
        <w:gridCol w:w="894"/>
        <w:gridCol w:w="1014"/>
        <w:gridCol w:w="824"/>
        <w:gridCol w:w="665"/>
        <w:gridCol w:w="5864"/>
        <w:gridCol w:w="1226"/>
        <w:gridCol w:w="603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唐山师范学院2023年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  <w:t>博士研究生岗位需求信息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拟招聘岗位条件</w:t>
            </w:r>
          </w:p>
        </w:tc>
        <w:tc>
          <w:tcPr>
            <w:tcW w:w="1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底限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底限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唐山市教育局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唐山师范学院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教育学类/学前教育类/特教康复类/心理学类专业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学科教学（历史）专业/法学类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国际汉语教育类/中国语言文学类/课程与教学论类专业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德语语言文学类/英语语言文学类/翻译类专业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数学类/管理科学与工程类专业/计算机类专业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物理学类/教育技术学类专业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生物学类/遗传育种类专业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地理学类/信息与通信工程类专业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工商管理类/应用经济学类/海洋生物/海洋化学类专业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哲学类/马克思主义理论类专业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其他相关专业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哲学类/马克思主义理论类专业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要求中共党员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41941BF0"/>
    <w:rsid w:val="41941BF0"/>
    <w:rsid w:val="741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344</Characters>
  <Lines>0</Lines>
  <Paragraphs>0</Paragraphs>
  <TotalTime>1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2023-10-05T18:48:00Z</dcterms:created>
  <dc:creator>Fiona</dc:creator>
  <cp:lastModifiedBy>Acer</cp:lastModifiedBy>
  <dcterms:modified xsi:type="dcterms:W3CDTF">2023-10-06T09:51:51Z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7083A948749B4541A53A3E23836B2BBE_13</vt:lpwstr>
  </property>
</Properties>
</file>