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autoSpaceDN w:val="0"/>
        <w:spacing w:line="560" w:lineRule="exact"/>
        <w:rPr>
          <w:rFonts w:hint="eastAsia" w:ascii="黑体" w:hAnsi="黑体" w:eastAsia="黑体"/>
          <w:color w:val="000000"/>
          <w:spacing w:val="-15"/>
          <w:sz w:val="32"/>
          <w:highlight w:val="none"/>
        </w:rPr>
      </w:pPr>
      <w:r>
        <w:rPr>
          <w:rFonts w:hint="eastAsia" w:ascii="黑体" w:hAnsi="黑体" w:eastAsia="黑体"/>
          <w:color w:val="000000"/>
          <w:spacing w:val="-15"/>
          <w:sz w:val="32"/>
          <w:highlight w:val="none"/>
        </w:rPr>
        <w:t>附件2：</w:t>
      </w:r>
    </w:p>
    <w:p>
      <w:pPr>
        <w:pStyle w:val="5"/>
        <w:autoSpaceDN w:val="0"/>
        <w:spacing w:line="560" w:lineRule="exact"/>
        <w:rPr>
          <w:rFonts w:ascii="微软雅黑" w:hAnsi="微软雅黑" w:eastAsia="微软雅黑"/>
          <w:color w:val="000000"/>
          <w:sz w:val="27"/>
          <w:highlight w:val="none"/>
        </w:rPr>
      </w:pPr>
      <w:r>
        <w:rPr>
          <w:rFonts w:hint="eastAsia" w:ascii="方正小标宋简体" w:hAnsi="方正小标宋简体" w:eastAsia="方正小标宋简体"/>
          <w:color w:val="000000"/>
          <w:spacing w:val="-15"/>
          <w:sz w:val="44"/>
          <w:highlight w:val="none"/>
        </w:rPr>
        <w:t>云浮市森林</w:t>
      </w:r>
      <w:r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  <w:t>消防</w:t>
      </w:r>
      <w:r>
        <w:rPr>
          <w:rFonts w:hint="eastAsia" w:ascii="方正小标宋简体" w:hAnsi="方正小标宋简体" w:eastAsia="方正小标宋简体"/>
          <w:color w:val="000000"/>
          <w:spacing w:val="-15"/>
          <w:sz w:val="44"/>
          <w:highlight w:val="none"/>
        </w:rPr>
        <w:t>队</w:t>
      </w:r>
      <w:r>
        <w:rPr>
          <w:rFonts w:ascii="方正小标宋简体" w:hAnsi="方正小标宋简体" w:eastAsia="方正小标宋简体"/>
          <w:color w:val="000000"/>
          <w:spacing w:val="-15"/>
          <w:sz w:val="44"/>
          <w:highlight w:val="none"/>
        </w:rPr>
        <w:t>员招录体能测试项目及标准</w:t>
      </w:r>
    </w:p>
    <w:tbl>
      <w:tblPr>
        <w:tblStyle w:val="3"/>
        <w:tblW w:w="10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281"/>
        <w:gridCol w:w="871"/>
        <w:gridCol w:w="80"/>
        <w:gridCol w:w="786"/>
        <w:gridCol w:w="828"/>
        <w:gridCol w:w="828"/>
        <w:gridCol w:w="828"/>
        <w:gridCol w:w="815"/>
        <w:gridCol w:w="828"/>
        <w:gridCol w:w="828"/>
        <w:gridCol w:w="843"/>
        <w:gridCol w:w="83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项目</w:t>
            </w:r>
          </w:p>
        </w:tc>
        <w:tc>
          <w:tcPr>
            <w:tcW w:w="837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1" w:hRule="atLeast"/>
          <w:jc w:val="center"/>
        </w:trPr>
        <w:tc>
          <w:tcPr>
            <w:tcW w:w="1730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2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7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8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9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分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pacing w:val="-10"/>
                <w:sz w:val="28"/>
                <w:highlight w:val="none"/>
              </w:rPr>
              <w:t>10</w:t>
            </w:r>
            <w:r>
              <w:rPr>
                <w:rFonts w:ascii="仿宋_GB2312" w:hAnsi="仿宋_GB2312" w:eastAsia="仿宋_GB2312"/>
                <w:color w:val="000000"/>
                <w:spacing w:val="-10"/>
                <w:sz w:val="28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4" w:hRule="atLeast"/>
          <w:jc w:val="center"/>
        </w:trPr>
        <w:tc>
          <w:tcPr>
            <w:tcW w:w="4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男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性</w:t>
            </w: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单杠引体向上（次/3分钟）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2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8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9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68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</w:t>
            </w:r>
            <w:r>
              <w:rPr>
                <w:rFonts w:hint="eastAsia" w:ascii="仿宋_GB2312" w:hAnsi="仿宋_GB2312" w:eastAsia="仿宋_GB2312"/>
                <w:color w:val="000000"/>
                <w:spacing w:val="4"/>
                <w:sz w:val="28"/>
                <w:highlight w:val="none"/>
              </w:rPr>
              <w:t>按照规定动作要领完成动作。引体时下颌高于杠面、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身体不得借助振浪或摆动、悬垂时双肘关节伸直；脚触及地面或立柱，结束考核。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3．考核以完成次数计算成绩。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4．得分超出10分的，每递增1次增加1分。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米</w:t>
            </w:r>
            <w:r>
              <w:rPr>
                <w:color w:val="000000"/>
                <w:sz w:val="28"/>
                <w:highlight w:val="none"/>
              </w:rPr>
              <w:t>×4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往返跑（秒）</w:t>
            </w:r>
          </w:p>
        </w:tc>
        <w:tc>
          <w:tcPr>
            <w:tcW w:w="9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13″10</w:t>
            </w:r>
          </w:p>
        </w:tc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13″3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12″9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12″5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12″3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11″9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05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3．考核以完成时间计算成绩。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4．得分超出10分的，每递减0.1秒增加1分。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4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男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性</w:t>
            </w: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1000</w:t>
            </w:r>
            <w:r>
              <w:rPr>
                <w:rFonts w:ascii="仿宋_GB2312" w:hAnsi="仿宋_GB2312" w:eastAsia="仿宋_GB2312"/>
                <w:color w:val="000000"/>
                <w:sz w:val="28"/>
                <w:highlight w:val="none"/>
              </w:rPr>
              <w:t>米跑（分、秒）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5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5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0</w:t>
            </w:r>
            <w:bookmarkStart w:id="0" w:name="_GoBack"/>
            <w:bookmarkEnd w:id="0"/>
            <w:r>
              <w:rPr>
                <w:color w:val="000000"/>
                <w:sz w:val="28"/>
                <w:highlight w:val="none"/>
              </w:rPr>
              <w:t>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3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2</w:t>
            </w:r>
            <w:r>
              <w:rPr>
                <w:color w:val="000000"/>
                <w:sz w:val="28"/>
                <w:highlight w:val="none"/>
              </w:rPr>
              <w:t>5″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4</w:t>
            </w:r>
            <w:r>
              <w:rPr>
                <w:color w:val="000000"/>
                <w:sz w:val="28"/>
                <w:highlight w:val="none"/>
              </w:rPr>
              <w:t>′</w:t>
            </w:r>
            <w:r>
              <w:rPr>
                <w:rFonts w:hint="eastAsia"/>
                <w:color w:val="000000"/>
                <w:sz w:val="28"/>
                <w:highlight w:val="none"/>
                <w:lang w:val="en-US" w:eastAsia="zh-CN"/>
              </w:rPr>
              <w:t>1</w:t>
            </w:r>
            <w:r>
              <w:rPr>
                <w:color w:val="000000"/>
                <w:sz w:val="28"/>
                <w:highlight w:val="none"/>
              </w:rPr>
              <w:t>0″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3′45″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40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2．在跑道或平地上标出起点线，考生从起点线处听到起跑口令后起跑，完成1000米距离到达终点线，记录时间。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3．考核以完成时间计算成绩。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4．超出10分的，每递减5秒增加1分。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3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原地跳高（厘米）</w:t>
            </w: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45</w:t>
            </w:r>
          </w:p>
        </w:tc>
        <w:tc>
          <w:tcPr>
            <w:tcW w:w="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47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50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53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55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57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60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63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65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color w:val="000000"/>
                <w:sz w:val="28"/>
                <w:highlight w:val="none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45" w:hRule="atLeast"/>
          <w:jc w:val="center"/>
        </w:trPr>
        <w:tc>
          <w:tcPr>
            <w:tcW w:w="4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128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rPr>
                <w:highlight w:val="none"/>
              </w:rPr>
            </w:pPr>
          </w:p>
        </w:tc>
        <w:tc>
          <w:tcPr>
            <w:tcW w:w="83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1．单个或分组考核。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3．考核以完成跳起高度计算成绩。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4．超出10分的，每递增3厘米增加1分。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备</w:t>
            </w:r>
          </w:p>
          <w:p>
            <w:pPr>
              <w:pStyle w:val="5"/>
              <w:autoSpaceDN w:val="0"/>
              <w:spacing w:line="400" w:lineRule="atLeas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b/>
                <w:color w:val="000000"/>
                <w:sz w:val="28"/>
                <w:highlight w:val="none"/>
              </w:rPr>
              <w:t>注</w:t>
            </w:r>
          </w:p>
        </w:tc>
        <w:tc>
          <w:tcPr>
            <w:tcW w:w="965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400" w:lineRule="exact"/>
              <w:rPr>
                <w:rFonts w:hint="eastAsia" w:ascii="仿宋_GB2312" w:hAnsi="仿宋_GB2312" w:eastAsia="仿宋_GB2312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1．任一项达不到最低分值的视为“不合格”。</w:t>
            </w:r>
          </w:p>
          <w:p>
            <w:pPr>
              <w:pStyle w:val="5"/>
              <w:autoSpaceDN w:val="0"/>
              <w:spacing w:line="400" w:lineRule="exact"/>
              <w:rPr>
                <w:rFonts w:ascii="微软雅黑" w:hAnsi="微软雅黑" w:eastAsia="微软雅黑"/>
                <w:color w:val="000000"/>
                <w:sz w:val="27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2．测试项目及标准中“以上”“以下”均含本级、本数。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C442F"/>
    <w:rsid w:val="0B3C442F"/>
    <w:rsid w:val="3FA04FF9"/>
    <w:rsid w:val="6ABB6C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2021-05-28T09:48:00Z</dcterms:created>
  <dc:creator>Hins Lee</dc:creator>
  <cp:lastModifiedBy>余伟安</cp:lastModifiedBy>
  <dcterms:modified xsi:type="dcterms:W3CDTF">2022-07-11T00:15:29Z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