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年淮上区面向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val="en-US" w:eastAsia="zh-CN"/>
        </w:rPr>
        <w:t>村“两委”干部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公开招聘事业单位人员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资审表</w:t>
      </w:r>
    </w:p>
    <w:tbl>
      <w:tblPr>
        <w:tblStyle w:val="2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工作年限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lang w:val="en-US" w:eastAsia="zh-CN"/>
              </w:rPr>
              <w:t>村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lang w:val="en-US" w:eastAsia="zh-CN"/>
              </w:rPr>
              <w:t>村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所在乡镇意见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乡镇党委书记签名：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color w:val="000000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“身份”指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村“两委”干部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jhmYWMyM2NkYjU1NDMxZTVkODNjOTQzODhlZmYifQ=="/>
  </w:docVars>
  <w:rsids>
    <w:rsidRoot w:val="736E3349"/>
    <w:rsid w:val="736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2023-10-20T09:09:00Z</dcterms:created>
  <dc:creator>1</dc:creator>
  <cp:lastModifiedBy>1</cp:lastModifiedBy>
  <dcterms:modified xsi:type="dcterms:W3CDTF">2023-10-20T09:09:28Z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B812ACB13BEC47B2B49378CE5ED79ADF_11</vt:lpwstr>
  </property>
</Properties>
</file>