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第七条 </w:t>
      </w:r>
      <w:r>
        <w:rPr>
          <w:rFonts w:eastAsia="仿宋_GB2312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第八条 </w:t>
      </w:r>
      <w:r>
        <w:rPr>
          <w:rFonts w:eastAsia="仿宋_GB2312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第二十一条  </w:t>
      </w:r>
      <w:r>
        <w:rPr>
          <w:rFonts w:eastAsia="仿宋_GB2312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第二十二条  </w:t>
      </w:r>
      <w:r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身体各部位有纹身</w:t>
      </w:r>
      <w:r>
        <w:rPr>
          <w:rFonts w:eastAsia="仿宋_GB2312"/>
          <w:bCs/>
          <w:spacing w:val="8"/>
          <w:kern w:val="0"/>
          <w:sz w:val="32"/>
          <w:szCs w:val="32"/>
        </w:rPr>
        <w:t>，不合格。肢体功能障碍，不合格。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第二十三条  </w:t>
      </w:r>
      <w:r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6"/>
    <w:rsid w:val="0005456F"/>
    <w:rsid w:val="0008069B"/>
    <w:rsid w:val="000B059B"/>
    <w:rsid w:val="000E1686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D64BDB"/>
    <w:rsid w:val="00DD546A"/>
    <w:rsid w:val="00EA138C"/>
    <w:rsid w:val="00EA35B1"/>
    <w:rsid w:val="00EB33AB"/>
    <w:rsid w:val="00EC619E"/>
    <w:rsid w:val="00ED56DB"/>
    <w:rsid w:val="00F31681"/>
    <w:rsid w:val="00F75237"/>
    <w:rsid w:val="3E996D21"/>
    <w:rsid w:val="61032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135</Words>
  <Characters>773</Characters>
  <Lines>6</Lines>
  <Paragraphs>1</Paragraphs>
  <TotalTime>48</TotalTime>
  <ScaleCrop>false</ScaleCrop>
  <LinksUpToDate>false</LinksUpToDate>
  <CharactersWithSpaces>907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2019-09-25T02:16:00Z</cp:lastPrinted>
  <dcterms:modified xsi:type="dcterms:W3CDTF">2023-10-19T01:59:11Z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DA42855FC09848F39837F5DD1D45C325</vt:lpwstr>
  </property>
</Properties>
</file>