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sz w:val="44"/>
          <w:szCs w:val="44"/>
          <w:shd w:val="clear" w:fill="FFFFFF"/>
        </w:rPr>
        <w:t>应征公民体格检查标准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="0" w:right="0" w:firstLine="640" w:firstLineChars="200"/>
        <w:jc w:val="center"/>
        <w:textAlignment w:val="auto"/>
        <w:rPr>
          <w:rStyle w:val="8"/>
          <w:rFonts w:hint="eastAsia" w:ascii="Times New Roman" w:hAnsi="Times New Roman" w:eastAsia="方正仿宋_GBK" w:cs="方正仿宋_GBK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  <w:t>外科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Chars="0" w:right="0" w:rightChars="0"/>
        <w:jc w:val="both"/>
        <w:textAlignment w:val="auto"/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男性身高16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cm以上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体重符合下列条件的，合格。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男性：不超过标准体重（标准体重kg＝身高cm-110）的30%，不低于标准体重的15%；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颅脑外伤，颅脑畸形，颅脑手术史，脑外伤后综合症，不合格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颈部运动功能受限，斜颈，Ⅲ度以上单纯性甲状腺肿，乳腺肿瘤，不合格。单纯性甲状腺肿，条件兵不合格。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骨、关节、滑囊疾病或损伤及其后遗症，骨、关节畸形，胸廓畸形，习惯性脱臼，颈、胸、腰椎骨折史，腰椎间盘突出，强直性脊柱炎，影响肢体功能的腱鞘疾病，不合格。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（一）可自行矫正的脊柱侧弯；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（二）四肢单纯性骨折，治愈1年后，X线片显示骨折线消失，复位良好，无功能障碍及后遗症（条件兵除外）；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（三)关节弹响排除骨关节疾病或损伤，不影响正常功能的；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（四）大骨节病仅指、趾关节稍粗大，无自觉症状，无功能障碍（仅陆勤人员）；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（五）轻度胸廓畸形（条件兵除外）。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肘关节过伸超过15度，肘关节外翻超过20度，或虽未超过前述规定但存在功能障碍，不合格。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下蹲不全，两下肢不等长超过2cm，膝内翻股骨内髁间距离和膝外翻胫骨内踝间距离超过7cm（条件兵超过4cm），或虽未超过前述规定但步态异常，不合格。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轻度下蹲不全（膝后夹角≤45度），除条件兵外合格。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手指、足趾残缺或畸形，足底弓完全消失的扁平足，重度皲裂症，不合格。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恶性肿瘤，面颈部长径超过1cm的良性肿瘤、囊肿，其他部位长径超过3cm的良性肿瘤、囊肿，或虽未超出前述规定但影响功能和训练的，不合格。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瘢痕体质，面颈部长径超过3cm或影响功能的瘢痕，其他部位影响功能的瘢痕，不合格。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面颈部文身，着军队制式体能训练服其他裸露部位长径超过3cm的文身，其他部位长径超过10cm的文身，男性文眉、文眼线、文唇，女性文唇，不合格。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第十二条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脉管炎，动脉瘤，中、重度下肢静脉曲张和精索静脉曲张，不合格。下肢静脉曲张，精索静脉曲张，条件兵不合格。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第十三条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胸、腹腔手术史，疝，脱肛，肛瘘，肛旁脓肿，重度陈旧性肛裂，环状痔，混合痔，不合格。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（一）阑尾炎手术后半年以上，无后遗症；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（二）腹股沟疝、股疝手术后1年以上，无后遗症；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（三）2个以下且长径均在0.8cm以下的混合痔。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第十四条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泌尿生殖系统疾病或损伤及其后遗症，生殖器官畸形或发育不全，单睾，隐睾及其术后，不合格。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（一）无自觉症状的轻度非交通性精索鞘膜积液，不大于健侧睾丸（条件兵除外）；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（二）无自觉症状的睾丸鞘膜积液，包括睾丸在内不大于健侧睾丸1倍（条件兵除外）；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6"/>
          <w:sz w:val="32"/>
          <w:shd w:val="clear" w:fill="FFFFFF"/>
        </w:rPr>
        <w:t>交通性鞘膜积液，手术后1年以上无复发，无后遗症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（四）无压痛、无自觉症状的精索、副睾小结节，数量在2个以下且长径均在0.5cm以下；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（五）包茎、包皮过长（条件兵除外）；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（六）轻度急性包皮炎、阴囊炎。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第十五条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重度腋臭，不合格。轻度腋臭，条件兵不合格。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第十六条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头癣，泛发性体癣，疥疮，慢性泛发性湿疹，慢性荨麻疹，泛发性神经性皮炎，银屑病，面颈部长径超过1cm的血管痣、色素痣、胎痣和白癜风，其他传染性或难以治愈的皮肤病，不合格。多发性毛囊炎，皮肤对刺激物过敏或有接触性皮炎史，手足部位近3年连续发生冻疮，条件兵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（一）单发局限性神经性皮炎，长径在3cm以下；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（二）股癣，手（足）癣，甲（指、趾）癣，躯干花斑癣；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（三）身体其他部位白癜风不超过2处，每处长径在3cm以下。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第十七条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淋病，梅毒，软下疳，性病性淋巴肉芽肿，非淋菌性尿道炎，尖锐湿疣，生殖器疱疹，以及其他性传播疾病，不合格。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  <w:t>第二章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  <w:t>内科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第十八条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血压在下列范围，合格。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（一）收缩压≥90 mmHg＜140 mmHg；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（二）舒张压≥60 mmHg＜90 mmHg。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第十九条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心率在下列范围，合格。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（一）心率60～100次/分；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（二）心率50～59次/分或101～110次/分，经检查系生理性（条件兵除外）。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第二十条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高血压病，器质性心脏病，血管疾病，右位心脏，不合格。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（一）听诊发现心律不齐、心脏收缩期杂音的，经检查系生理性（条件兵除外）；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（二）直立性低血压、周围血管舒缩障碍（仅陆勤人员）。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第二十一条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慢性支气管炎，支气管扩张，支气管哮喘，肺大泡，气胸及气胸史，以及其他呼吸系统慢性疾病，不合格。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第二十二条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严重慢性胃、肠疾病，肝脏、胆囊、脾脏、胰腺疾病，内脏下垂，腹部包块，不合格。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（二）既往因患疟疾、血吸虫病、黑热病引起的脾脏肿大，现无自觉症状，无贫血，营养状况良好。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第二十三条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泌尿、血液、内分泌系统疾病，代谢性疾病，免疫性疾病，不合格。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第二十四条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（一）急性病毒性肝炎治愈后2年以上未再复发，无症状和体征，实验室检查正常；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（二）原发性肺结核、继发性肺结核、结核性胸膜炎、肾结核、腹膜结核，临床治愈后3年无复发（条件兵除外）；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（三）细菌性痢疾治愈1年以上；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（四）疟疾、黑热病、血吸虫病、阿米巴性痢疾、钩端螺旋体病、流行性出血热、伤寒、副伤寒、布鲁氏菌病，治愈2年以上，无后遗症；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（五）丝虫病治愈半年以上，无后遗症。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第二十五条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癫痫，以及其他神经系统疾病及后遗症，不合格。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第二十六条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精神分裂症，转换性障碍，分离性障碍，抑郁症，躁狂症，精神活性物质滥用和依赖，人格障碍，应激障碍，睡眠障碍，进食障碍，精神发育迟滞，遗尿症，以及其他精神类疾病，不合格。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第二十七条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影响正常表达的口吃，不合格。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  <w:t>耳鼻咽喉科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第二十八条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听力测定双侧耳语均低于5m，不合格。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一侧耳语5m、另一侧不低于3m，陆勤人员合格。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第二十九条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眩晕病，不合格。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第三十条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耳廓明显畸形，外耳道闭锁，反复发炎的耳前瘘管，耳廓及外耳道湿疹，耳霉菌病，不合格。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轻度耳廓及外耳道湿疹，轻度耳霉菌病，陆勤人员合格。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第三十一条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鼓膜穿孔，化脓性中耳炎，乳突炎，以及其他难以治愈的耳病，不合格。鼓膜中度以上内陷，鼓膜瘢痕或钙化斑超过鼓膜的1/3，咽鼓管通气功能、耳气压功能及鼓膜活动不良，咽鼓管咽口或周围淋巴样组织增生，条件兵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鼓膜内陷、粘连、萎缩、瘢痕、钙化斑，条件兵合格。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第三十二条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-11"/>
          <w:sz w:val="32"/>
          <w:shd w:val="clear" w:fill="FFFFFF"/>
        </w:rPr>
        <w:t>嗅觉丧失，不合格。嗅觉迟钝，条件兵不合格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第三十三条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不影响副鼻窦引流的中鼻甲肥大，中鼻道有少量粘液脓性分泌物，轻度萎缩性鼻炎，陆勤人员合格。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第三十四条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超过Ⅱ度肿大的慢性扁桃体炎，影响吞咽、发音功能难以治愈的咽、喉疾病，严重阻塞性睡眠呼吸暂停综合征，不合格。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  <w:t>第四章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  <w:t>眼科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第三十五条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右眼裸眼视力低于4.6，左眼裸眼视力低于4.5，不合格。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任何一眼裸眼视力低于4.8，需进行矫正视力检查，任何一眼矫正视力低于4.8或矫正度数超过600度，不合格。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屈光不正经准分子激光手术后半年以上，无并发症，任何一眼裸眼视力达到4.8，眼底检查正常，除条件兵外合格。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第三十六条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色弱，色盲，不合格。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能够识别红、绿、黄、蓝、紫各单色者，陆勤人员合格。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第三十七条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影响眼功能的眼睑、睑缘、结膜、泪器疾病，不合格。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伸入角膜不超过2mm的假性翼状胬肉，陆勤人员合格。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第三十八条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眼球突出，眼球震颤，眼肌疾病，不合格。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15度以内的共同性内、外斜视，陆勤人员合格。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第三十九条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角膜、巩膜、虹膜睫状体疾病，瞳孔变形、运动障碍，不合格。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不影响视力的角膜云翳，合格。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第四十条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晶状体、玻璃体、视网膜、脉络膜、视神经疾病，以及青光眼，不合格。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先天性少数散在的晶状体小混浊点，合格。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  <w:lang w:eastAsia="zh-CN"/>
        </w:rPr>
        <w:t>第五章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  <w:t>口腔科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第四十一条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深度龋齿超过3个，缺齿超过2个（经正畸治疗拔除、牙列整齐的除外），全口义齿及复杂的可摘局部义齿，重度牙周炎，影响咀嚼及发音功能的口腔疾病，颞颌关节疾病，唇、腭裂及唇裂术后明显瘢痕，不合格。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经治疗、修复后功能良好的龋齿、缺齿，合格。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第四十二条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中度以上氟斑牙及牙釉质发育不全，切牙、尖牙、双尖牙明显缺损或缺失，超牙合超过0.5cm，开牙合超过0.3cm，上下颌牙咬合到对侧牙龈的深覆牙合，反牙合，牙列不齐，重度牙龈炎，中度牙周炎，条件兵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（一）上下颌左右尖牙、双尖牙咬合相距0.3cm以内；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（二）切牙缺失1个，经固定义齿修复后功能良好，或牙列无间隙，替代牙功能良好；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（三）不影响咬合的个别切牙牙列不齐或重叠；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（四）不影响咬合的个别切牙轻度反牙合，无其他体征；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（五）错牙合畸形经正畸治疗后功能良好。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第四十三条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慢性腮腺炎，腮腺囊肿，口腔肿瘤，不合格。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  <w:t>第六章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  <w:t>妇科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第四十四条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闭经，严重痛经，子宫不规则出血，功能性子宫出血，子宫内膜异位症，不合格。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第四十五条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内外生殖器畸形或缺陷，不合格。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第四十六条  急、慢性盆腔炎，盆腔肿物，不合格。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第四十七条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霉菌性阴道炎，滴虫性阴道炎，不合格。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第四十八条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妊娠，不合格。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  <w:t>辅助检查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sz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第四十九条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血细胞分析结果在下列范围，合格。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（一）血红蛋白：男性130～175g／L，女性115～150g／L；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（二）红细胞计数：男性4.3～5.8×1012／L，女性3.8～5.1×1012／L；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（三）白细胞计数：3.5～9.5×109／L；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（四）中性粒细胞百分数：40％～75％；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（五）淋巴细胞百分数：20％～50％；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（六）血小板计数：125～350×109／L。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第五十条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血生化分析结果在下列范围，合格。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（一）血清丙氨酸氨基转移酶: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男性9～50 U/L，女性7～40 U/L；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血清丙氨酸氨基转移酶，男性&gt;50 U/L、≤60 U/L，女性&gt;40 U/L、≤50 U/L，应当结合临床物理检查，在排除疾病的情况下，视为合格，但须从严掌握；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（二）血清肌酐：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酶法：男性59～104μmol/L，女性45～84μmol/L；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苦味酸速率法：男性62～115μmol/L，女性53～97μmol/L；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苦味酸去蛋白终点法：男性44～133μmol/L，女性70～106μmol/L；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（三）血清尿素：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2.9～8.2 mmol/L。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第五十一条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乙型肝炎表面抗原检测阳性，艾滋病病毒（HIV1+2）抗体检测阳性，不合格。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第五十二条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尿常规检查结果在下列范围，合格。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（一）尿蛋白：阴性至微量；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（二）尿酮体：阴性；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（三）尿糖：阴性；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（四）胆红素：阴性；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（五）尿胆原：0.1～1.0 Eμ／dl(弱阳性)。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第五十三条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尿液离心沉淀标本镜检结果在下列范围，合格。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（一）红细胞：男性0～偶见／高倍镜，女性0～3／高倍镜，女性不超过6个/高倍镜应结合外阴检查排除疾病；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（二）白细胞：男性0～3／高倍镜，女性0～5／高倍镜，不超过6个/高倍镜应结合外生殖器或外阴检查排除疾病；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（三）管型：无或偶见透明管型，无其他管型。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第五十四条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尿液毒品检测阳性，不合格。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第五十五条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尿液妊娠试验阴性，合格。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尿液妊娠试验阳性、但血清妊娠试验阴性，合格。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第五十六条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大便常规检查结果在下列范围，合格。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（一）外观：黄软；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（二）镜检：红、白细胞各0～2／高倍镜，无钩虫、鞭虫、绦虫、血吸虫、肝吸虫、姜片虫卵及肠道原虫。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大便常规检查，在地方性寄生虫病和血吸虫病流行地区为必检项目，其他地区根据需要进行检查。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第五十七条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胸部X射线检查结果在下列范围内，合格。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（一）胸部X射线检查未见异常；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（二）孤立散在的钙化点(直径不超过0.5cm)，双肺野不超过3个，密度高，边缘清晰，周围无浸润现象（条件兵除外）；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（三）肺纹理轻度增强(无呼吸道病史，无自觉症状)；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（四）一侧肋膈角轻度变钝(无心、肺、胸疾病史，无自觉症状)。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第五十八条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心电图检查结果在下列范围内，合格。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（一）正常心电图；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（二）大致正常心电图。大致正常心电图范围按有关规定执行。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第五十九条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腹部超声检查发现恶性征象、病理性脾肿大、胰腺病变、肝肾弥漫性实质损害、肾盂积水、结石、内脏反位、单肾以及其他病变和异常的，不合格。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下列情况合格（第四至十款，条件兵除外）：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（一）肝、胆、胰、脾、双肾未见明显异常；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（二）轻、中度脂肪肝且肝功能正常；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（三）胆囊息肉样病变，数量3个以下且长径均在0.5cm以下；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（四）胆囊壁胆固醇结晶；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（五）肝肾囊肿和血管瘤单脏器数量3个以下且长径均在1cm以下；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（六）单发肝肾囊肿和血管瘤长径3cm以下；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（七）肝内胆管结石数量3个以下且长径均在0.5cm以下；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（八）肝、脾内钙化灶数量3个以下且长径均在1cm以下；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（九）双肾实质钙化灶数量3个以下且长径1cm以下；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（十）双肾错构瘤数量2个以下且长径均在1cm以下；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（十一）肾盂宽不超过1.5cm，输尿管不增宽；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（十二）脾脏长径10cm以下，厚度4.5cm以下；脾脏长径超过10cm或厚径超过4.5cm，但脾面积测量（0.8×长径×厚径）38cm2以下，排除器质性病变。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第六十条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妇科超声检查发现子宫肌瘤、附件区不明性质包块、以及其他病变和异常的，不合格。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sz w:val="32"/>
          <w:shd w:val="clear" w:fill="FFFFFF"/>
        </w:rPr>
        <w:t>下列情况合格：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（一）子宫、卵巢大小形态未见明显异常；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（二）不伴其他异常的盆腔积液深度不超过2cm；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sz w:val="32"/>
          <w:shd w:val="clear" w:fill="FFFFFF"/>
        </w:rPr>
        <w:t>（三）卵巢囊肿长径小于3cm。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</w:rPr>
      </w:pPr>
    </w:p>
    <w:sectPr>
      <w:footerReference r:id="rId5" w:type="default"/>
      <w:pgSz w:w="11906" w:h="16838"/>
      <w:pgMar w:top="2098" w:right="1474" w:bottom="1984" w:left="1587" w:header="850" w:footer="1587" w:gutter="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9750" cy="2768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8pt;width:42.5pt;mso-position-horizontal:outside;mso-position-horizontal-relative:margin;z-index:251659264;mso-width-relative:page;mso-height-relative:page;" filled="f" stroked="f" coordsize="21600,21600" o:gfxdata="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AHx0NMAAAADAQAADwAAAAAAAAABACAAAAAiAAAAZHJzL2Rvd25yZXYueG1s&#10;UEsBAhQAFAAAAAgAh07iQFZgno4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B7885"/>
    <w:multiLevelType w:val="singleLevel"/>
    <w:tmpl w:val="A5FB7885"/>
    <w:lvl w:ilvl="0" w:tentative="0">
      <w:start w:val="7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E0BEF978"/>
    <w:multiLevelType w:val="singleLevel"/>
    <w:tmpl w:val="E0BEF978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NzlkOGQyMmNhYzQxOGJmZGZiMTFmZTE0NDE5MWQifQ=="/>
  </w:docVars>
  <w:rsids>
    <w:rsidRoot w:val="00D31D50"/>
    <w:rsid w:val="00323B43"/>
    <w:rsid w:val="003D37D8"/>
    <w:rsid w:val="00426133"/>
    <w:rsid w:val="004358AB"/>
    <w:rsid w:val="008B7726"/>
    <w:rsid w:val="00D31D50"/>
    <w:rsid w:val="06534A8E"/>
    <w:rsid w:val="2216413B"/>
    <w:rsid w:val="231A44DE"/>
    <w:rsid w:val="28396FDE"/>
    <w:rsid w:val="29FF3E88"/>
    <w:rsid w:val="5780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函</cp:lastModifiedBy>
  <dcterms:modified xsi:type="dcterms:W3CDTF">2023-11-02T02:28:31Z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95A26387CB124F50BA6889C92FB3D57F_12</vt:lpwstr>
  </property>
</Properties>
</file>