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440" w:lineRule="exact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4"/>
          <w:szCs w:val="3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  <w:t>温州市龙湾区民政局公开招聘编外工作人员报名表</w:t>
      </w:r>
      <w:bookmarkEnd w:id="0"/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2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填报说明：1.此表由本人据实填写，如弄虚作假或隐瞒事实，取消录用资格；2.报名序号和资格初审意见由工作人员填写。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603F"/>
    <w:rsid w:val="1CD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2021-02-02T09:50:00Z</dcterms:created>
  <dc:creator>曹小懒</dc:creator>
  <cp:lastModifiedBy>曹小懒</cp:lastModifiedBy>
  <dcterms:modified xsi:type="dcterms:W3CDTF">2021-02-02T09:51:08Z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