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仿宋_GB2312" w:eastAsia="仿宋_GB2312" w:cs="仿宋_GB2312"/>
          <w:bCs/>
          <w:color w:val="auto"/>
          <w:sz w:val="32"/>
          <w:szCs w:val="32"/>
          <w:highlight w:val="none"/>
          <w:shd w:val="clear" w:color="auto" w:fill="FFFFFF"/>
          <w:lang w:val="en-US" w:eastAsia="zh-CN"/>
        </w:rPr>
      </w:pPr>
      <w:r>
        <w:rPr>
          <w:rFonts w:hint="eastAsia" w:ascii="仿宋_GB2312" w:hAnsi="仿宋_GB2312" w:eastAsia="仿宋_GB2312" w:cs="仿宋_GB2312"/>
          <w:bCs/>
          <w:color w:val="auto"/>
          <w:sz w:val="32"/>
          <w:szCs w:val="32"/>
          <w:highlight w:val="none"/>
          <w:shd w:val="clear" w:color="auto" w:fill="FFFFFF"/>
          <w:lang w:val="en-US" w:eastAsia="zh-CN"/>
        </w:rPr>
        <w:t>附件4</w:t>
      </w:r>
    </w:p>
    <w:p>
      <w:pPr>
        <w:spacing w:line="560" w:lineRule="exact"/>
        <w:jc w:val="center"/>
        <w:outlineLvl w:val="1"/>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面试注意事项</w:t>
      </w:r>
    </w:p>
    <w:p>
      <w:pPr>
        <w:shd w:val="clear" w:color="auto" w:fill="FFFFFF"/>
        <w:spacing w:line="560" w:lineRule="exact"/>
        <w:ind w:firstLine="640" w:firstLineChars="200"/>
        <w:jc w:val="left"/>
        <w:outlineLvl w:val="2"/>
        <w:rPr>
          <w:rFonts w:hint="eastAsia" w:ascii="Times New Roman" w:hAnsi="Times New Roman" w:eastAsia="方正仿宋_GB2312" w:cs="Times New Roman"/>
          <w:color w:val="auto"/>
          <w:sz w:val="32"/>
          <w:highlight w:val="none"/>
          <w:lang w:val="en-US" w:eastAsia="zh-CN"/>
        </w:rPr>
      </w:pPr>
    </w:p>
    <w:p>
      <w:pPr>
        <w:shd w:val="clear" w:color="auto" w:fill="FFFFFF"/>
        <w:spacing w:line="560" w:lineRule="exact"/>
        <w:ind w:firstLine="640" w:firstLineChars="200"/>
        <w:jc w:val="left"/>
        <w:outlineLvl w:val="2"/>
        <w:rPr>
          <w:rFonts w:hint="eastAsia" w:ascii="黑体" w:hAnsi="黑体" w:eastAsia="黑体" w:cs="黑体"/>
          <w:color w:val="auto"/>
          <w:sz w:val="32"/>
          <w:highlight w:val="none"/>
        </w:rPr>
      </w:pPr>
      <w:r>
        <w:rPr>
          <w:rFonts w:hint="eastAsia" w:ascii="黑体" w:hAnsi="黑体" w:eastAsia="黑体" w:cs="黑体"/>
          <w:color w:val="auto"/>
          <w:sz w:val="32"/>
          <w:highlight w:val="none"/>
          <w:lang w:val="en-US" w:eastAsia="zh-CN"/>
        </w:rPr>
        <w:t>一、面试</w:t>
      </w:r>
      <w:r>
        <w:rPr>
          <w:rFonts w:hint="eastAsia" w:ascii="黑体" w:hAnsi="黑体" w:eastAsia="黑体" w:cs="黑体"/>
          <w:color w:val="auto"/>
          <w:sz w:val="32"/>
          <w:highlight w:val="none"/>
        </w:rPr>
        <w:t>设置</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shd w:val="clear" w:color="auto" w:fill="FFFFFF"/>
        </w:rPr>
        <w:t>面试考点设考点办公室、考生候考室、面试考场等场所。</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shd w:val="clear" w:color="auto" w:fill="FFFFFF"/>
        </w:rPr>
        <w:t>面试考点设面试考场1个，考场设主考官席、考官席、监督席、计时计分席、考生席等席位。</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shd w:val="clear" w:color="auto" w:fill="FFFFFF"/>
        </w:rPr>
        <w:t>面试考点设医护考官组1个</w:t>
      </w:r>
      <w:r>
        <w:rPr>
          <w:rFonts w:hint="eastAsia" w:ascii="仿宋_GB2312" w:hAnsi="仿宋_GB2312" w:eastAsia="仿宋_GB2312" w:cs="仿宋_GB2312"/>
          <w:bCs/>
          <w:color w:val="auto"/>
          <w:sz w:val="32"/>
          <w:szCs w:val="32"/>
          <w:highlight w:val="none"/>
          <w:shd w:val="clear" w:color="auto" w:fill="FFFFFF"/>
          <w:lang w:eastAsia="zh-CN"/>
        </w:rPr>
        <w:t>，</w:t>
      </w:r>
      <w:r>
        <w:rPr>
          <w:rFonts w:hint="eastAsia" w:ascii="仿宋_GB2312" w:hAnsi="仿宋_GB2312" w:eastAsia="仿宋_GB2312" w:cs="仿宋_GB2312"/>
          <w:bCs/>
          <w:color w:val="auto"/>
          <w:sz w:val="32"/>
          <w:szCs w:val="32"/>
          <w:highlight w:val="none"/>
          <w:shd w:val="clear" w:color="auto" w:fill="FFFFFF"/>
        </w:rPr>
        <w:t>负责完成</w:t>
      </w:r>
      <w:r>
        <w:rPr>
          <w:rFonts w:hint="eastAsia" w:ascii="仿宋_GB2312" w:hAnsi="仿宋_GB2312" w:eastAsia="仿宋_GB2312" w:cs="仿宋_GB2312"/>
          <w:bCs/>
          <w:color w:val="auto"/>
          <w:sz w:val="32"/>
          <w:szCs w:val="32"/>
          <w:highlight w:val="none"/>
          <w:shd w:val="clear" w:color="auto" w:fill="FFFFFF"/>
          <w:lang w:val="en-US" w:eastAsia="zh-CN"/>
        </w:rPr>
        <w:t>江城</w:t>
      </w:r>
      <w:r>
        <w:rPr>
          <w:rFonts w:hint="eastAsia" w:ascii="仿宋_GB2312" w:hAnsi="仿宋_GB2312" w:eastAsia="仿宋_GB2312" w:cs="仿宋_GB2312"/>
          <w:bCs/>
          <w:color w:val="auto"/>
          <w:sz w:val="32"/>
          <w:szCs w:val="32"/>
          <w:highlight w:val="none"/>
          <w:shd w:val="clear" w:color="auto" w:fill="FFFFFF"/>
        </w:rPr>
        <w:t>县人民医院</w:t>
      </w:r>
      <w:r>
        <w:rPr>
          <w:rFonts w:hint="eastAsia" w:ascii="仿宋_GB2312" w:hAnsi="仿宋_GB2312" w:eastAsia="仿宋_GB2312" w:cs="仿宋_GB2312"/>
          <w:bCs/>
          <w:color w:val="auto"/>
          <w:sz w:val="32"/>
          <w:szCs w:val="32"/>
          <w:highlight w:val="none"/>
          <w:shd w:val="clear" w:color="auto" w:fill="FFFFFF"/>
          <w:lang w:val="en-US" w:eastAsia="zh-CN"/>
        </w:rPr>
        <w:t>3</w:t>
      </w:r>
      <w:r>
        <w:rPr>
          <w:rFonts w:hint="eastAsia" w:ascii="仿宋_GB2312" w:hAnsi="仿宋_GB2312" w:eastAsia="仿宋_GB2312" w:cs="仿宋_GB2312"/>
          <w:bCs/>
          <w:color w:val="auto"/>
          <w:sz w:val="32"/>
          <w:szCs w:val="32"/>
          <w:highlight w:val="none"/>
          <w:shd w:val="clear" w:color="auto" w:fill="FFFFFF"/>
        </w:rPr>
        <w:t>人、</w:t>
      </w:r>
      <w:r>
        <w:rPr>
          <w:rFonts w:hint="eastAsia" w:ascii="仿宋_GB2312" w:hAnsi="仿宋_GB2312" w:eastAsia="仿宋_GB2312" w:cs="仿宋_GB2312"/>
          <w:bCs/>
          <w:color w:val="auto"/>
          <w:sz w:val="32"/>
          <w:szCs w:val="32"/>
          <w:highlight w:val="none"/>
          <w:shd w:val="clear" w:color="auto" w:fill="FFFFFF"/>
          <w:lang w:val="en-US" w:eastAsia="zh-CN"/>
        </w:rPr>
        <w:t>江城</w:t>
      </w:r>
      <w:r>
        <w:rPr>
          <w:rFonts w:hint="eastAsia" w:ascii="仿宋_GB2312" w:hAnsi="仿宋_GB2312" w:eastAsia="仿宋_GB2312" w:cs="仿宋_GB2312"/>
          <w:bCs/>
          <w:color w:val="auto"/>
          <w:sz w:val="32"/>
          <w:szCs w:val="32"/>
          <w:highlight w:val="none"/>
          <w:shd w:val="clear" w:color="auto" w:fill="FFFFFF"/>
        </w:rPr>
        <w:t>县中医医院</w:t>
      </w:r>
      <w:r>
        <w:rPr>
          <w:rFonts w:hint="eastAsia" w:ascii="仿宋_GB2312" w:hAnsi="仿宋_GB2312" w:eastAsia="仿宋_GB2312" w:cs="仿宋_GB2312"/>
          <w:bCs/>
          <w:color w:val="auto"/>
          <w:sz w:val="32"/>
          <w:szCs w:val="32"/>
          <w:highlight w:val="none"/>
          <w:shd w:val="clear" w:color="auto" w:fill="FFFFFF"/>
          <w:lang w:val="en-US" w:eastAsia="zh-CN"/>
        </w:rPr>
        <w:t>2</w:t>
      </w:r>
      <w:r>
        <w:rPr>
          <w:rFonts w:hint="eastAsia" w:ascii="仿宋_GB2312" w:hAnsi="仿宋_GB2312" w:eastAsia="仿宋_GB2312" w:cs="仿宋_GB2312"/>
          <w:bCs/>
          <w:color w:val="auto"/>
          <w:sz w:val="32"/>
          <w:szCs w:val="32"/>
          <w:highlight w:val="none"/>
          <w:shd w:val="clear" w:color="auto" w:fill="FFFFFF"/>
        </w:rPr>
        <w:t>人共</w:t>
      </w:r>
      <w:r>
        <w:rPr>
          <w:rFonts w:hint="eastAsia" w:ascii="仿宋_GB2312" w:hAnsi="仿宋_GB2312" w:eastAsia="仿宋_GB2312" w:cs="仿宋_GB2312"/>
          <w:bCs/>
          <w:color w:val="auto"/>
          <w:sz w:val="32"/>
          <w:szCs w:val="32"/>
          <w:highlight w:val="none"/>
          <w:shd w:val="clear" w:color="auto" w:fill="FFFFFF"/>
          <w:lang w:val="en-US" w:eastAsia="zh-CN"/>
        </w:rPr>
        <w:t>5</w:t>
      </w:r>
      <w:r>
        <w:rPr>
          <w:rFonts w:hint="eastAsia" w:ascii="仿宋_GB2312" w:hAnsi="仿宋_GB2312" w:eastAsia="仿宋_GB2312" w:cs="仿宋_GB2312"/>
          <w:bCs/>
          <w:color w:val="auto"/>
          <w:sz w:val="32"/>
          <w:szCs w:val="32"/>
          <w:highlight w:val="none"/>
          <w:shd w:val="clear" w:color="auto" w:fill="FFFFFF"/>
        </w:rPr>
        <w:t>人招聘岗位面试工作。</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shd w:val="clear" w:color="auto" w:fill="FFFFFF"/>
        </w:rPr>
        <w:t>面试考场设1个考官组，考官组5人（其中：主考官1人、其他考官4人），面试考场成立面试考官小组，主考官为面试考官小组组长，安</w:t>
      </w:r>
      <w:r>
        <w:rPr>
          <w:rFonts w:hint="eastAsia" w:ascii="仿宋_GB2312" w:hAnsi="仿宋_GB2312" w:eastAsia="仿宋_GB2312" w:cs="仿宋_GB2312"/>
          <w:bCs/>
          <w:color w:val="auto"/>
          <w:spacing w:val="-20"/>
          <w:sz w:val="32"/>
          <w:szCs w:val="32"/>
          <w:highlight w:val="none"/>
          <w:shd w:val="clear" w:color="auto" w:fill="FFFFFF"/>
        </w:rPr>
        <w:t>排监督员2人、计时计分人员</w:t>
      </w:r>
      <w:r>
        <w:rPr>
          <w:rFonts w:hint="eastAsia" w:ascii="仿宋_GB2312" w:hAnsi="仿宋_GB2312" w:eastAsia="仿宋_GB2312" w:cs="仿宋_GB2312"/>
          <w:bCs/>
          <w:color w:val="auto"/>
          <w:sz w:val="32"/>
          <w:szCs w:val="32"/>
          <w:highlight w:val="none"/>
          <w:shd w:val="clear" w:color="auto" w:fill="FFFFFF"/>
        </w:rPr>
        <w:t>2人、引导人员1人。</w:t>
      </w:r>
    </w:p>
    <w:p>
      <w:pPr>
        <w:shd w:val="clear" w:color="auto" w:fill="FFFFFF"/>
        <w:spacing w:line="560" w:lineRule="exact"/>
        <w:ind w:firstLine="640" w:firstLineChars="200"/>
        <w:jc w:val="left"/>
        <w:outlineLvl w:val="2"/>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二、面试内容</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shd w:val="clear" w:color="auto" w:fill="FFFFFF"/>
        </w:rPr>
        <w:t>面试试卷的组织命制工作</w:t>
      </w:r>
      <w:r>
        <w:rPr>
          <w:rFonts w:hint="eastAsia" w:ascii="仿宋_GB2312" w:hAnsi="仿宋_GB2312" w:eastAsia="仿宋_GB2312" w:cs="仿宋_GB2312"/>
          <w:bCs/>
          <w:color w:val="auto"/>
          <w:sz w:val="32"/>
          <w:szCs w:val="32"/>
          <w:highlight w:val="none"/>
          <w:shd w:val="clear" w:color="auto" w:fill="FFFFFF"/>
          <w:lang w:eastAsia="zh-CN"/>
        </w:rPr>
        <w:t>，</w:t>
      </w:r>
      <w:r>
        <w:rPr>
          <w:rFonts w:hint="eastAsia" w:ascii="仿宋_GB2312" w:hAnsi="仿宋_GB2312" w:eastAsia="仿宋_GB2312" w:cs="仿宋_GB2312"/>
          <w:bCs/>
          <w:color w:val="auto"/>
          <w:sz w:val="32"/>
          <w:szCs w:val="32"/>
          <w:highlight w:val="none"/>
          <w:shd w:val="clear" w:color="auto" w:fill="FFFFFF"/>
        </w:rPr>
        <w:t>在招聘工作领导小组领导下和监督部门监督下，按照保密部门规定和优质原则，根据岗位工作特点等面试需求，采取异地命题、异地购买、封闭入闱命题等方式，选择政治理论水平高、业务能力强、具有出题经验的人员或专门机构承担，提供面试使用</w:t>
      </w:r>
      <w:r>
        <w:rPr>
          <w:rFonts w:hint="eastAsia" w:ascii="仿宋_GB2312" w:hAnsi="仿宋_GB2312" w:eastAsia="仿宋_GB2312" w:cs="仿宋_GB2312"/>
          <w:bCs/>
          <w:color w:val="auto"/>
          <w:sz w:val="32"/>
          <w:szCs w:val="32"/>
          <w:highlight w:val="none"/>
          <w:shd w:val="clear" w:color="auto" w:fill="FFFFFF"/>
          <w:lang w:eastAsia="zh-CN"/>
        </w:rPr>
        <w:t>。</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lang w:val="en-US" w:eastAsia="zh-CN"/>
        </w:rPr>
      </w:pPr>
      <w:r>
        <w:rPr>
          <w:rFonts w:hint="eastAsia" w:ascii="仿宋_GB2312" w:hAnsi="仿宋_GB2312" w:eastAsia="仿宋_GB2312" w:cs="仿宋_GB2312"/>
          <w:bCs/>
          <w:color w:val="auto"/>
          <w:sz w:val="32"/>
          <w:szCs w:val="32"/>
          <w:highlight w:val="none"/>
          <w:shd w:val="clear" w:color="auto" w:fill="FFFFFF"/>
          <w:lang w:val="en-US" w:eastAsia="zh-CN"/>
        </w:rPr>
        <w:t>在启用前，按照保密部门的规定妥善保管，面试结束后，考点办公室统一收回保管，不准翻印，不得私自摘抄留存。</w:t>
      </w:r>
    </w:p>
    <w:p>
      <w:pPr>
        <w:spacing w:line="560" w:lineRule="exact"/>
        <w:ind w:firstLine="640" w:firstLineChars="200"/>
        <w:rPr>
          <w:rFonts w:hint="eastAsia" w:ascii="仿宋_GB2312" w:hAnsi="仿宋_GB2312" w:eastAsia="仿宋_GB2312" w:cs="仿宋_GB2312"/>
          <w:bCs/>
          <w:color w:val="auto"/>
          <w:sz w:val="32"/>
          <w:szCs w:val="32"/>
          <w:highlight w:val="none"/>
          <w:shd w:val="clear" w:color="auto" w:fill="FFFFFF"/>
          <w:lang w:val="en-US" w:eastAsia="zh-CN"/>
        </w:rPr>
      </w:pPr>
      <w:r>
        <w:rPr>
          <w:rFonts w:hint="eastAsia" w:ascii="仿宋_GB2312" w:hAnsi="仿宋_GB2312" w:eastAsia="仿宋_GB2312" w:cs="仿宋_GB2312"/>
          <w:bCs/>
          <w:color w:val="auto"/>
          <w:sz w:val="32"/>
          <w:szCs w:val="32"/>
          <w:highlight w:val="none"/>
          <w:shd w:val="clear" w:color="auto" w:fill="FFFFFF"/>
          <w:lang w:val="en-US" w:eastAsia="zh-CN"/>
        </w:rPr>
        <w:t>面试主要围绕综合分析能力、计划组织协调能力、人际交往意识技巧、应变控制能力、语言表达能力、专业素养、举止仪表等方面进行测评。</w:t>
      </w:r>
    </w:p>
    <w:p>
      <w:pPr>
        <w:shd w:val="clear" w:color="auto" w:fill="FFFFFF"/>
        <w:spacing w:line="560" w:lineRule="exact"/>
        <w:ind w:firstLine="640" w:firstLineChars="200"/>
        <w:jc w:val="left"/>
        <w:outlineLvl w:val="2"/>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三、面试流程</w:t>
      </w:r>
    </w:p>
    <w:p>
      <w:pPr>
        <w:spacing w:line="560" w:lineRule="exact"/>
        <w:ind w:firstLine="640" w:firstLineChars="200"/>
        <w:outlineLvl w:val="2"/>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（一）面试准备。</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参加当天面试的全部考生按照面试组织实施单位规定的时间</w:t>
      </w: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凭本人有效身份证件，通过安全检查准时进入到候考室,工作人员核对考生的身份证件原件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等相关信息，宣布面试纪律和其他注意事项。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面试时间到，接到通知后，按照抽签顺序，考生佩戴面试胸牌号由引导人员引领至面试考场进行面试。</w:t>
      </w:r>
    </w:p>
    <w:p>
      <w:pPr>
        <w:spacing w:line="560" w:lineRule="exact"/>
        <w:ind w:firstLine="640" w:firstLineChars="200"/>
        <w:outlineLvl w:val="2"/>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（二）考场面试。</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每个考场每次引导1名考生进场面试，每名考生面试时间20分钟，操作方法如下: </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1.主考官先完成回避程序。</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2.主考官安排工</w:t>
      </w:r>
      <w:r>
        <w:rPr>
          <w:rFonts w:hint="eastAsia" w:ascii="仿宋_GB2312" w:hAnsi="仿宋_GB2312" w:eastAsia="仿宋_GB2312" w:cs="仿宋_GB2312"/>
          <w:i w:val="0"/>
          <w:iCs w:val="0"/>
          <w:caps w:val="0"/>
          <w:color w:val="333333"/>
          <w:spacing w:val="-20"/>
          <w:sz w:val="32"/>
          <w:szCs w:val="32"/>
          <w:shd w:val="clear" w:color="auto" w:fill="FFFFFF"/>
          <w:lang w:val="en-US" w:eastAsia="zh-CN"/>
        </w:rPr>
        <w:t>作人员分发考生题本、草稿纸、笔等</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工具材料。</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3.主考官宣读面试指导语完毕后宣布:开始计时。</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面试采取读题答题的方式，考官不宣读面试题目，题本摆放在考生席，考生可阅读和思考一题后回答一题，考生也可全部统一阅读和思考后统一答题，依序逐题答题。</w:t>
      </w:r>
    </w:p>
    <w:p>
      <w:pPr>
        <w:spacing w:line="560" w:lineRule="exact"/>
        <w:ind w:firstLine="640" w:firstLineChars="200"/>
        <w:outlineLvl w:val="2"/>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（三）考场事项。</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本场面试开始前，如果考生对面试程序还有不理解的，可以提问，发言开始后，不得再提问。</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本场面试提前结束或时间到，主考官宣布:本场面试结束，请考生退场。</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面试结束后，考生由引导人员带离考试区域。</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面试提前结束界定为:考生主动提出面试提前结束。</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面试提前结束，主考官可安排下一场（轮）面试提前开始。</w:t>
      </w:r>
    </w:p>
    <w:p>
      <w:pPr>
        <w:spacing w:line="560" w:lineRule="exact"/>
        <w:ind w:firstLine="640" w:firstLineChars="200"/>
        <w:outlineLvl w:val="2"/>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（四）考官打分。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从考生进入考场到离开考场的整个过程中，考官必须集中精力，仔细观察，高度关注每名考生的面试表现，并做好记录，以便根据考生的面试表现实事求是、客观公正、科学精准、迅速准确地给每名考生打分，考官打分为最终结果，不得更改。</w:t>
      </w:r>
    </w:p>
    <w:p>
      <w:pPr>
        <w:spacing w:line="560" w:lineRule="exact"/>
        <w:ind w:firstLine="640" w:firstLineChars="200"/>
        <w:outlineLvl w:val="2"/>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（五）面试成绩计算。</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成绩为最终成绩，面试结束后当场公布。同一岗位进入面试后续招聘程序人员最后一名如出现面试成绩相同，且该岗位进入面试后续招考程序人数与招考人数比例大于1:1的，由招聘单位主管部门认真核实是否存在“同等条件下优先录用”的情形。“同等条件下优先录用”的情形：高等院校医学类本科及以上学历毕业后直接参加住院医师规范化培训毕业的学生，取得住院医师规范化培训合格证或具有国家执业医师资格证者。如不存在“同等条件下优先录用”的情形，依次按照下列方式确定排名先后人员：一是采取面试成绩延伸保留小数位数的方式确定成绩排名先后（四舍五入保留三位小数）；二是采取对该岗位进入面试后续招聘程序中最后一名面试成绩相同人员加试一场的方式进行，并以加试面试成绩确定排名先后，加试后仅采用“排名先后”这项信</w:t>
      </w:r>
      <w:r>
        <w:rPr>
          <w:rFonts w:hint="eastAsia" w:ascii="仿宋_GB2312" w:hAnsi="仿宋_GB2312" w:eastAsia="仿宋_GB2312" w:cs="仿宋_GB2312"/>
          <w:i w:val="0"/>
          <w:iCs w:val="0"/>
          <w:caps w:val="0"/>
          <w:color w:val="333333"/>
          <w:spacing w:val="-20"/>
          <w:sz w:val="32"/>
          <w:szCs w:val="32"/>
          <w:shd w:val="clear" w:color="auto" w:fill="FFFFFF"/>
          <w:lang w:val="en-US" w:eastAsia="zh-CN"/>
        </w:rPr>
        <w:t>息，其余各项信</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息仍以首次面试</w:t>
      </w: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信息为准。加试使用新题目。</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面试成绩最低合格分</w:t>
      </w: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数线为70分，</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面试成绩未达最低合格分数线的，不得参加面试后续招考程序。在面试成绩合格分数线人员中，根据岗位面试成绩从高到低的顺序，按照招聘人数与进入面试后续招</w:t>
      </w:r>
      <w:r>
        <w:rPr>
          <w:rFonts w:hint="eastAsia" w:ascii="仿宋_GB2312" w:hAnsi="仿宋_GB2312" w:eastAsia="仿宋_GB2312" w:cs="仿宋_GB2312"/>
          <w:i w:val="0"/>
          <w:iCs w:val="0"/>
          <w:caps w:val="0"/>
          <w:color w:val="333333"/>
          <w:spacing w:val="-20"/>
          <w:sz w:val="32"/>
          <w:szCs w:val="32"/>
          <w:shd w:val="clear" w:color="auto" w:fill="FFFFFF"/>
          <w:lang w:val="en-US" w:eastAsia="zh-CN"/>
        </w:rPr>
        <w:t>聘程序人数1：1的比例确定</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参加后续招聘程序人员。</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面试工作结束后，如需递补人员，开展招聘的相同批次人员必须执行相同的递补方式。</w:t>
      </w:r>
    </w:p>
    <w:p>
      <w:pPr>
        <w:shd w:val="clear" w:color="auto" w:fill="FFFFFF"/>
        <w:spacing w:line="560" w:lineRule="exact"/>
        <w:ind w:firstLine="640" w:firstLineChars="200"/>
        <w:jc w:val="left"/>
        <w:outlineLvl w:val="2"/>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四、面试有关事项</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一）面试过程中，考官应做到行为规范,语言准确、简洁、精炼，尽职尽责，作风正派，态度温和，尊重他人，不对考生表现出好恶情感，要创造轻松自然的气氛，尽量缓解或消除考生的紧张情绪，使面试考生充分发挥正常水平。</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面试考官评判工作要严格按规定的时间和程序进行，保证每名考生机会均等。面试期间，考官不得随意走动、不得离开面试场所、不得离开面试考官席、不得进行影响面试的活动。</w:t>
      </w:r>
    </w:p>
    <w:p>
      <w:pPr>
        <w:spacing w:line="560" w:lineRule="exact"/>
        <w:ind w:firstLine="640" w:firstLineChars="200"/>
        <w:outlineLvl w:val="2"/>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（二）面试考官打分主要应注意以下几点:</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一是必须正确认识理解面试方式、测评要素、观测要点和评分标准等面试内容，才能准确评判考生的各项能力。</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二是必须独立思考、实事求是、科学合理、计算精准，切忌大刀阔斧，切忌粗枝大叶，切忌教条、本本和经验主义。</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三是不得交头接耳，不得互相商量或互相暗示，不得徇私舞弊，不打“关系分”和“人情分”。 </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四是既考虑考生的总体平衡，又具有一定的区分幅度。</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五是面试水平相当的考生，分差应把握精准，不能仅因一两个要素的分差，就使面试失去了竞争的悬念。</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六是面试水平有差距的考生，分差应把握适当并敢于拉开档次，必须体现实际差距。</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七是考官不得点评和议论考生的面试表现，不得交流面试情况，以免影响打分。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三）面试考点所有人员必须佩戴相应证件，方可出入相应场所；候考室工作人员和引导人员，对考生要加强管理，规范其活动范围，维持好秩序；引导人员要坚守岗位，加强管控，与面试工作无关人员，不得进入考</w:t>
      </w:r>
      <w:bookmarkStart w:id="0" w:name="_GoBack"/>
      <w:bookmarkEnd w:id="0"/>
      <w:r>
        <w:rPr>
          <w:rFonts w:hint="eastAsia" w:ascii="仿宋_GB2312" w:hAnsi="仿宋_GB2312" w:eastAsia="仿宋_GB2312" w:cs="仿宋_GB2312"/>
          <w:i w:val="0"/>
          <w:iCs w:val="0"/>
          <w:caps w:val="0"/>
          <w:color w:val="333333"/>
          <w:spacing w:val="0"/>
          <w:sz w:val="32"/>
          <w:szCs w:val="32"/>
          <w:shd w:val="clear" w:color="auto" w:fill="FFFFFF"/>
          <w:lang w:val="en-US" w:eastAsia="zh-CN"/>
        </w:rPr>
        <w:t>场，保证考场安全、肃静、保密；监督人员要切实履行监督职责，监控面试各个环节，坚决制止违纪违规行为的发生；面试考官、监督人员、计时计分人员、引导人员及其他工作人员必须按规定时间地点准时就位到岗。</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面试过程中，考官及工作人员如有违反规定的行为，按有关规定给予相应处理。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四）候考室实行全封闭管理，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否则，按规定予以处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候考室外无关人员不得联系候考室，非候考室工作人员和考生不得进入候考室，候考室内信息不得泄露到候考室外。</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（五）面试顺序号是考生的唯一标识，考生不得穿着有行业特征的制式服装参加面试，考生不得以任何方式向考官透露本人及父母姓名、工作单位信息，否则，考官将按规定酌情扣分。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（六）临时缺考或不按时到场参加面试人员界定为:当天上午或者下午，如已有面试考生被引导出候考室，此时仍未到达候考室的考生，视为自动弃权，取消面试资格，按规定予以处理。</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（七）面试考官、监督人员、计时计分人员、引导人员之间以及与考生之间构成《事业单位人事管理回避规定》第六条规定回避关系的，考场内构成回避关系的非考生人员必须回避。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（八）严格保密制度，参与面试的所有人员不得泄露面试内容、评分标准、个人信息等有关内容，离开考场时不准带走试题和草稿纸等资料。</w:t>
      </w:r>
    </w:p>
    <w:p>
      <w:pPr>
        <w:spacing w:line="560" w:lineRule="exact"/>
        <w:ind w:firstLine="640" w:firstLineChars="200"/>
        <w:outlineLvl w:val="2"/>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（九）参与面试的所有人员在面试过程中必须讲普通话。</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（十）面试工作接受纪检监察、人大、政协、考生以及社会各界的监督。</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（十一）考生参加面试穿着打扮得体大方，整洁干净不邋遢即可，提倡厉行节约，反对铺张浪费。</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（十二）主考官在考生进入考场时完成回避程序，不得设置面试前引导考生集体到考场“熟悉环境”和“面见考官”的环节。</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三）面试试卷保管工作人员将面试试卷运送到考场以后直接交给主考官，主考官提交面试监督等有关人员检验密封情况后收回，主考官在面试开始前15分钟拆封分发试卷，让考官熟悉测评要素、观测要点、评分标准等内容。</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（十四）考官打分表经考官本人签名确认后，直接提交计时计分人员计分核分，不得出现周转或传递环节。除监督人员因工作需要时可以查看考官打分表外，其他人员不得查看考官打分表。</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（十五）面试成绩等事项须经相关人员签字确认后方可进行公布，面试考场内不得设置宣布“本考场有无违纪情况”或“本考场面试是否有效”的环节。</w:t>
      </w:r>
    </w:p>
    <w:p>
      <w:pPr>
        <w:spacing w:line="560" w:lineRule="exact"/>
        <w:ind w:firstLine="640" w:firstLineChars="200"/>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（十六）本批次招聘工作结束后，如果岗位招聘不足需继续组织招聘，可继续使用此面试方案，面试地点、面试日期相应改变即可，不需重新报审面试方案。</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YTQxZjZlZmU1ZTg0MDljZTBmYWRiNDhhM2E3NTAifQ=="/>
  </w:docVars>
  <w:rsids>
    <w:rsidRoot w:val="7BFF3F29"/>
    <w:rsid w:val="14C13597"/>
    <w:rsid w:val="379D4B8D"/>
    <w:rsid w:val="48B56357"/>
    <w:rsid w:val="506F02C2"/>
    <w:rsid w:val="53604B5F"/>
    <w:rsid w:val="690B6349"/>
    <w:rsid w:val="70D9703B"/>
    <w:rsid w:val="7BFF3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普洱市江城县党政机关单位</Company>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2023-10-26T07:07:00Z</dcterms:created>
  <dc:creator>刀进伟</dc:creator>
  <cp:lastModifiedBy>lenovo</cp:lastModifiedBy>
  <dcterms:modified xsi:type="dcterms:W3CDTF">2023-11-29T08:42:19Z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1AFF0BAF66004BABA300BEC5CADF9AAC_11</vt:lpwstr>
  </property>
</Properties>
</file>