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</w:rPr>
      </w:pPr>
      <w:bookmarkStart w:id="0" w:name="_GoBack"/>
      <w:r>
        <w:rPr>
          <w:rFonts w:ascii="Times New Roman" w:hAnsi="Times New Roman" w:eastAsia="方正小标宋简体" w:cs="Times New Roman"/>
          <w:sz w:val="32"/>
          <w:szCs w:val="32"/>
        </w:rPr>
        <w:t>体能测试标准</w:t>
      </w:r>
      <w:bookmarkEnd w:id="0"/>
      <w:r>
        <w:rPr>
          <w:rFonts w:ascii="Times New Roman" w:hAnsi="Times New Roman" w:eastAsia="方正小标宋简体" w:cs="Times New Roman"/>
          <w:sz w:val="32"/>
          <w:szCs w:val="32"/>
        </w:rPr>
        <w:t>（100分）</w:t>
      </w:r>
    </w:p>
    <w:tbl>
      <w:tblPr>
        <w:tblStyle w:val="4"/>
        <w:tblW w:w="90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698"/>
        <w:gridCol w:w="681"/>
        <w:gridCol w:w="660"/>
        <w:gridCol w:w="159"/>
        <w:gridCol w:w="481"/>
        <w:gridCol w:w="208"/>
        <w:gridCol w:w="21"/>
        <w:gridCol w:w="442"/>
        <w:gridCol w:w="261"/>
        <w:gridCol w:w="7"/>
        <w:gridCol w:w="413"/>
        <w:gridCol w:w="297"/>
        <w:gridCol w:w="7"/>
        <w:gridCol w:w="356"/>
        <w:gridCol w:w="346"/>
        <w:gridCol w:w="22"/>
        <w:gridCol w:w="292"/>
        <w:gridCol w:w="396"/>
        <w:gridCol w:w="36"/>
        <w:gridCol w:w="239"/>
        <w:gridCol w:w="435"/>
        <w:gridCol w:w="50"/>
        <w:gridCol w:w="196"/>
        <w:gridCol w:w="635"/>
        <w:gridCol w:w="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85" w:type="dxa"/>
            <w:gridSpan w:val="25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黑体" w:cs="Times New Roman"/>
                <w:szCs w:val="21"/>
              </w:rPr>
              <w:t>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2分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4分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6分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8分</w:t>
            </w: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10分</w:t>
            </w:r>
          </w:p>
        </w:tc>
        <w:tc>
          <w:tcPr>
            <w:tcW w:w="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13分</w:t>
            </w:r>
          </w:p>
        </w:tc>
        <w:tc>
          <w:tcPr>
            <w:tcW w:w="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16分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19分</w:t>
            </w: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22分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1"/>
                <w:szCs w:val="21"/>
              </w:rPr>
              <w:t>25分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30周岁以下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45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′15″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00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45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00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00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30周岁以上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9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00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45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8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00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45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00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  <w:tc>
          <w:tcPr>
            <w:tcW w:w="68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′</w:t>
            </w: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30</w:t>
            </w:r>
            <w:r>
              <w:rPr>
                <w:rFonts w:hint="default" w:eastAsia="仿宋" w:cs="仿宋" w:asciiTheme="majorAscii" w:hAnsiTheme="majorAscii"/>
                <w:sz w:val="20"/>
                <w:szCs w:val="20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85" w:type="dxa"/>
            <w:gridSpan w:val="2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1500</w:t>
            </w:r>
            <w:r>
              <w:rPr>
                <w:rFonts w:ascii="Times New Roman" w:hAnsi="Times New Roman" w:eastAsia="仿宋_GB2312" w:cs="Times New Roman"/>
                <w:szCs w:val="21"/>
              </w:rPr>
              <w:t>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俯卧撑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（次/3分钟）</w:t>
            </w: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8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10分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13分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16分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19分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22分</w:t>
            </w:r>
          </w:p>
        </w:tc>
        <w:tc>
          <w:tcPr>
            <w:tcW w:w="9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25分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7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7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9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85" w:type="dxa"/>
            <w:gridSpan w:val="25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.按照规定动作要领完成动作。身体呈俯卧姿势，两臂伸直双手撑地，身体后挺直，两脚并拢，脚前掌着地，肩部、臀部与脚跟呈直线，以肘关节为轴心，屈肘下放身体至肩关节低于肘关节后，将身体撑起呈准备姿势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，算完成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脚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不得离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开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地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面，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头与肩膀不得触地。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4.考核以完成次数计算成绩。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25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仰卧起坐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次</w:t>
            </w: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/3分钟</w:t>
            </w:r>
            <w:r>
              <w:rPr>
                <w:rFonts w:ascii="Times New Roman" w:hAnsi="Times New Roman" w:eastAsia="黑体" w:cs="Times New Roman"/>
                <w:szCs w:val="21"/>
              </w:rPr>
              <w:t>）</w:t>
            </w:r>
          </w:p>
        </w:tc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8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10分</w:t>
            </w: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13分</w:t>
            </w:r>
          </w:p>
        </w:tc>
        <w:tc>
          <w:tcPr>
            <w:tcW w:w="7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16分</w:t>
            </w:r>
          </w:p>
        </w:tc>
        <w:tc>
          <w:tcPr>
            <w:tcW w:w="7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19分</w:t>
            </w:r>
          </w:p>
        </w:tc>
        <w:tc>
          <w:tcPr>
            <w:tcW w:w="7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22分</w:t>
            </w:r>
          </w:p>
        </w:tc>
        <w:tc>
          <w:tcPr>
            <w:tcW w:w="8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25分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49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4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7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7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7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72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639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38" w:type="dxa"/>
            <w:gridSpan w:val="2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两腿并拢，膝关节弯曲约90°坐于垫子上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双脚踝关节固定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双手扶住双耳，下颌微收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做上体后仰动作时，双肩背部触及地面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做上体前屈动作时，下颌收紧使两肘触及大腿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，算完成1次。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考核以完成次数计算成绩。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04" w:hRule="atLeast"/>
          <w:jc w:val="center"/>
        </w:trPr>
        <w:tc>
          <w:tcPr>
            <w:tcW w:w="171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eastAsia="zh-CN"/>
              </w:rPr>
              <w:t>（米）</w:t>
            </w: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10分</w:t>
            </w:r>
          </w:p>
        </w:tc>
        <w:tc>
          <w:tcPr>
            <w:tcW w:w="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13分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16分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19分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22分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25分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49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1.85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1.90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1.95</w:t>
            </w: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2.00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2.05</w:t>
            </w:r>
          </w:p>
        </w:tc>
        <w:tc>
          <w:tcPr>
            <w:tcW w:w="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2.10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2.15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2.20</w:t>
            </w: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2.25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仿宋" w:cs="仿宋" w:asciiTheme="majorAscii" w:hAnsiTheme="majorAscii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" w:cs="仿宋" w:asciiTheme="majorAscii" w:hAnsiTheme="majorAscii"/>
                <w:sz w:val="20"/>
                <w:szCs w:val="20"/>
                <w:lang w:val="en-US" w:eastAsia="zh-CN"/>
              </w:rPr>
              <w:t>2.30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639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38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</w:pPr>
            <w:r>
              <w:rPr>
                <w:rFonts w:ascii="Times New Roman" w:hAnsi="Times New Roman" w:eastAsia="仿宋_GB2312" w:cs="Times New Roman"/>
                <w:szCs w:val="21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在跑道或平地上标出起跳线，考生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站立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在起跳线后，脚尖不得踩线，脚尖不得离开地面，两脚原地同时起跳，不得有助跑、垫步或连跳动作，测量起跳线后沿至身体任何着地最近点后沿的垂直距离，两次测试，记录成绩较好的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427" w:hRule="atLeast"/>
          <w:jc w:val="center"/>
        </w:trPr>
        <w:tc>
          <w:tcPr>
            <w:tcW w:w="1714" w:type="dxa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备注</w:t>
            </w:r>
          </w:p>
        </w:tc>
        <w:tc>
          <w:tcPr>
            <w:tcW w:w="7338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单项未取得有效成绩的不予以招录</w:t>
            </w:r>
          </w:p>
        </w:tc>
      </w:tr>
    </w:tbl>
    <w:p>
      <w:pPr>
        <w:pStyle w:val="7"/>
        <w:rPr>
          <w:rFonts w:eastAsia="方正仿宋_GBK"/>
          <w:sz w:val="32"/>
          <w:szCs w:val="32"/>
        </w:rPr>
      </w:pPr>
    </w:p>
    <w:sectPr>
      <w:pgSz w:w="11906" w:h="16838"/>
      <w:pgMar w:top="1587" w:right="1474" w:bottom="147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TdmYzJjOTQ1ZGQ2OGNhNWVkY2NmZjZmN2NjY2MifQ=="/>
  </w:docVars>
  <w:rsids>
    <w:rsidRoot w:val="00172A27"/>
    <w:rsid w:val="001A054B"/>
    <w:rsid w:val="004336BB"/>
    <w:rsid w:val="0089567A"/>
    <w:rsid w:val="009160DF"/>
    <w:rsid w:val="009A2A95"/>
    <w:rsid w:val="00BA2E31"/>
    <w:rsid w:val="00EA5C72"/>
    <w:rsid w:val="01D20C7E"/>
    <w:rsid w:val="023737E9"/>
    <w:rsid w:val="032472B3"/>
    <w:rsid w:val="048D4BD2"/>
    <w:rsid w:val="05572184"/>
    <w:rsid w:val="055A32AA"/>
    <w:rsid w:val="06610809"/>
    <w:rsid w:val="078944FE"/>
    <w:rsid w:val="079F2809"/>
    <w:rsid w:val="07AE1C83"/>
    <w:rsid w:val="07D57AC6"/>
    <w:rsid w:val="08F7681F"/>
    <w:rsid w:val="095C7B4D"/>
    <w:rsid w:val="09D12979"/>
    <w:rsid w:val="0CDE4BCE"/>
    <w:rsid w:val="0ED604C7"/>
    <w:rsid w:val="0F711E78"/>
    <w:rsid w:val="101228B9"/>
    <w:rsid w:val="115B092C"/>
    <w:rsid w:val="12DB187F"/>
    <w:rsid w:val="14B35506"/>
    <w:rsid w:val="16AA0017"/>
    <w:rsid w:val="17DF2653"/>
    <w:rsid w:val="191B4418"/>
    <w:rsid w:val="1B43126A"/>
    <w:rsid w:val="1B974A15"/>
    <w:rsid w:val="1BBD37C0"/>
    <w:rsid w:val="1C000433"/>
    <w:rsid w:val="1C5812B0"/>
    <w:rsid w:val="1C720521"/>
    <w:rsid w:val="1D827336"/>
    <w:rsid w:val="213424FF"/>
    <w:rsid w:val="27CB119F"/>
    <w:rsid w:val="2C9A69F1"/>
    <w:rsid w:val="2ECF6164"/>
    <w:rsid w:val="2F9B3E58"/>
    <w:rsid w:val="30774F1F"/>
    <w:rsid w:val="31216E03"/>
    <w:rsid w:val="31CA34E5"/>
    <w:rsid w:val="36F61C3F"/>
    <w:rsid w:val="3923403C"/>
    <w:rsid w:val="39FD34B1"/>
    <w:rsid w:val="3AC17305"/>
    <w:rsid w:val="3CA81558"/>
    <w:rsid w:val="3D0E4CB1"/>
    <w:rsid w:val="3D1203AB"/>
    <w:rsid w:val="3E4E41E4"/>
    <w:rsid w:val="3FDD5161"/>
    <w:rsid w:val="407B7618"/>
    <w:rsid w:val="409C431C"/>
    <w:rsid w:val="41EC0BAE"/>
    <w:rsid w:val="434B07F0"/>
    <w:rsid w:val="43D901E1"/>
    <w:rsid w:val="4427746E"/>
    <w:rsid w:val="44A31F47"/>
    <w:rsid w:val="44EF43FA"/>
    <w:rsid w:val="46B21E66"/>
    <w:rsid w:val="4A9743D2"/>
    <w:rsid w:val="4BA759B8"/>
    <w:rsid w:val="4C22065D"/>
    <w:rsid w:val="4D587E73"/>
    <w:rsid w:val="4E822042"/>
    <w:rsid w:val="4E9304F8"/>
    <w:rsid w:val="4FED122F"/>
    <w:rsid w:val="504805D0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610100A3"/>
    <w:rsid w:val="64465B2B"/>
    <w:rsid w:val="64EB39C4"/>
    <w:rsid w:val="650525CA"/>
    <w:rsid w:val="652C6922"/>
    <w:rsid w:val="66676A9C"/>
    <w:rsid w:val="66787DB7"/>
    <w:rsid w:val="669222FB"/>
    <w:rsid w:val="67BD3E5E"/>
    <w:rsid w:val="67F81EC2"/>
    <w:rsid w:val="67F92295"/>
    <w:rsid w:val="6826097B"/>
    <w:rsid w:val="6AD811B4"/>
    <w:rsid w:val="6CA420BB"/>
    <w:rsid w:val="6DFF39D2"/>
    <w:rsid w:val="6E18678D"/>
    <w:rsid w:val="6F772F97"/>
    <w:rsid w:val="71E05992"/>
    <w:rsid w:val="723D690E"/>
    <w:rsid w:val="748952CF"/>
    <w:rsid w:val="77CC7E95"/>
    <w:rsid w:val="79233E32"/>
    <w:rsid w:val="7BE1089C"/>
    <w:rsid w:val="7C457EE7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605</Words>
  <Characters>773</Characters>
  <Lines>8</Lines>
  <Paragraphs>2</Paragraphs>
  <TotalTime>1</TotalTime>
  <ScaleCrop>false</ScaleCrop>
  <LinksUpToDate>false</LinksUpToDate>
  <CharactersWithSpaces>777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情意梦</cp:lastModifiedBy>
  <cp:lastPrinted>2022-11-17T14:14:00Z</cp:lastPrinted>
  <dcterms:modified xsi:type="dcterms:W3CDTF">2023-12-05T02:10:42Z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80126F72AEF24A3095A483C2F0A1FE1E_13</vt:lpwstr>
  </property>
</Properties>
</file>