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0"/>
          <w:szCs w:val="30"/>
        </w:rPr>
      </w:pPr>
      <w:r>
        <w:rPr>
          <w:rFonts w:hint="eastAsia" w:ascii="黑体" w:hAnsi="黑体" w:eastAsia="黑体" w:cs="黑体"/>
          <w:bCs/>
          <w:kern w:val="0"/>
          <w:sz w:val="30"/>
          <w:szCs w:val="30"/>
        </w:rPr>
        <w:t>附件2</w:t>
      </w:r>
    </w:p>
    <w:p>
      <w:pPr>
        <w:spacing w:line="560" w:lineRule="exact"/>
        <w:rPr>
          <w:rFonts w:ascii="黑体" w:hAnsi="黑体" w:eastAsia="黑体" w:cs="黑体"/>
          <w:bCs/>
          <w:kern w:val="0"/>
          <w:sz w:val="30"/>
          <w:szCs w:val="30"/>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4</w:t>
      </w:r>
      <w:r>
        <w:rPr>
          <w:rFonts w:hint="eastAsia" w:ascii="方正小标宋简体" w:hAnsi="方正小标宋简体" w:eastAsia="方正小标宋简体" w:cs="方正小标宋简体"/>
          <w:bCs/>
          <w:kern w:val="0"/>
          <w:sz w:val="44"/>
          <w:szCs w:val="44"/>
        </w:rPr>
        <w:t>年莱州市事业单位公开招聘高校毕业生</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带编入伍应聘须知</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年莱州市征兵结合事业单位公开招聘征集本科及以上学历毕业生入伍公告》（以下简称《公告》）规定的条件及招聘岗位资格条件者，均可应聘。</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非全日制本科毕业生，年龄不超过22周岁(200</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年1月1日以后出生);全日制本科毕业生，年龄不超过24周岁(</w:t>
      </w:r>
      <w:r>
        <w:rPr>
          <w:rFonts w:hint="eastAsia" w:ascii="仿宋_GB2312" w:hAnsi="仿宋" w:eastAsia="仿宋_GB2312"/>
          <w:sz w:val="32"/>
          <w:szCs w:val="32"/>
          <w:lang w:val="en-US" w:eastAsia="zh-CN"/>
        </w:rPr>
        <w:t>2000</w:t>
      </w:r>
      <w:r>
        <w:rPr>
          <w:rFonts w:hint="eastAsia" w:ascii="仿宋_GB2312" w:hAnsi="仿宋" w:eastAsia="仿宋_GB2312"/>
          <w:sz w:val="32"/>
          <w:szCs w:val="32"/>
        </w:rPr>
        <w:t>年1月1日以后出生);研究生及以上学历毕业生，年龄不超过26周岁(</w:t>
      </w:r>
      <w:r>
        <w:rPr>
          <w:rFonts w:hint="eastAsia" w:ascii="仿宋_GB2312" w:hAnsi="仿宋" w:eastAsia="仿宋_GB2312"/>
          <w:sz w:val="32"/>
          <w:szCs w:val="32"/>
          <w:lang w:val="en-US" w:eastAsia="zh-CN"/>
        </w:rPr>
        <w:t>1998</w:t>
      </w:r>
      <w:r>
        <w:rPr>
          <w:rFonts w:hint="eastAsia" w:ascii="仿宋_GB2312" w:hAnsi="仿宋" w:eastAsia="仿宋_GB2312"/>
          <w:sz w:val="32"/>
          <w:szCs w:val="32"/>
        </w:rPr>
        <w:t>年1月1日以后出生)。</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40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highlight w:val="none"/>
          <w:shd w:val="clear" w:color="auto" w:fill="FFFFFF"/>
        </w:rPr>
        <w:t>取得国民教育大学本科及以上学历，招聘岗位要求的学历证书、相应学位证书等所有资格、资质及证书，</w:t>
      </w:r>
      <w:r>
        <w:rPr>
          <w:rFonts w:hint="eastAsia" w:ascii="仿宋_GB2312" w:hAnsi="仿宋_GB2312" w:eastAsia="仿宋_GB2312" w:cs="仿宋_GB2312"/>
          <w:sz w:val="32"/>
          <w:szCs w:val="32"/>
          <w:highlight w:val="none"/>
          <w:shd w:val="clear" w:color="auto" w:fill="FFFFFF"/>
          <w:lang w:val="en-US" w:eastAsia="zh-CN"/>
        </w:rPr>
        <w:t>春季</w:t>
      </w:r>
      <w:r>
        <w:rPr>
          <w:rFonts w:hint="eastAsia" w:ascii="仿宋_GB2312" w:hAnsi="仿宋_GB2312" w:eastAsia="仿宋_GB2312" w:cs="仿宋_GB2312"/>
          <w:sz w:val="32"/>
          <w:szCs w:val="32"/>
          <w:highlight w:val="none"/>
          <w:shd w:val="clear" w:color="auto" w:fill="FFFFFF"/>
        </w:rPr>
        <w:t>应聘人员均须于202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2</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18</w:t>
      </w:r>
      <w:r>
        <w:rPr>
          <w:rFonts w:hint="eastAsia" w:ascii="仿宋_GB2312" w:hAnsi="仿宋_GB2312" w:eastAsia="仿宋_GB2312" w:cs="仿宋_GB2312"/>
          <w:sz w:val="32"/>
          <w:szCs w:val="32"/>
          <w:highlight w:val="none"/>
          <w:shd w:val="clear" w:color="auto" w:fill="FFFFFF"/>
        </w:rPr>
        <w:t>日（含）之前取得</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lang w:val="en-US" w:eastAsia="zh-CN"/>
        </w:rPr>
        <w:t>秋季</w:t>
      </w:r>
      <w:r>
        <w:rPr>
          <w:rFonts w:hint="eastAsia" w:ascii="仿宋_GB2312" w:hAnsi="仿宋_GB2312" w:eastAsia="仿宋_GB2312" w:cs="仿宋_GB2312"/>
          <w:sz w:val="32"/>
          <w:szCs w:val="32"/>
          <w:highlight w:val="none"/>
          <w:shd w:val="clear" w:color="auto" w:fill="FFFFFF"/>
        </w:rPr>
        <w:t>应聘人员均须于202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8</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10</w:t>
      </w:r>
      <w:r>
        <w:rPr>
          <w:rFonts w:hint="eastAsia" w:ascii="仿宋_GB2312" w:hAnsi="仿宋_GB2312" w:eastAsia="仿宋_GB2312" w:cs="仿宋_GB2312"/>
          <w:sz w:val="32"/>
          <w:szCs w:val="32"/>
          <w:highlight w:val="none"/>
          <w:shd w:val="clear" w:color="auto" w:fill="FFFFFF"/>
        </w:rPr>
        <w:t>日（含）之前取得</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 w:eastAsia="仿宋_GB2312"/>
          <w:sz w:val="32"/>
          <w:szCs w:val="32"/>
        </w:rPr>
        <w:t>且在现场资格审查、考察、办理聘用</w:t>
      </w:r>
      <w:r>
        <w:rPr>
          <w:rFonts w:hint="eastAsia" w:ascii="仿宋_GB2312" w:hAnsi="仿宋_GB2312" w:eastAsia="仿宋_GB2312" w:cs="仿宋_GB2312"/>
          <w:kern w:val="0"/>
          <w:sz w:val="32"/>
          <w:szCs w:val="32"/>
        </w:rPr>
        <w:t>手续等期间该证件均有效</w:t>
      </w:r>
      <w:r>
        <w:rPr>
          <w:rFonts w:hint="eastAsia" w:ascii="仿宋_GB2312" w:hAnsi="仿宋_GB2312" w:eastAsia="仿宋_GB2312" w:cs="仿宋_GB2312"/>
          <w:kern w:val="0"/>
          <w:sz w:val="32"/>
          <w:szCs w:val="32"/>
          <w:lang w:val="en-US" w:eastAsia="zh-CN"/>
        </w:rPr>
        <w:t>（特殊情况需出具说明）。</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40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40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400" w:lineRule="exact"/>
        <w:ind w:firstLine="640" w:firstLineChars="200"/>
        <w:jc w:val="left"/>
      </w:pPr>
      <w:r>
        <w:rPr>
          <w:rFonts w:hint="eastAsia" w:ascii="仿宋_GB2312" w:hAnsi="仿宋_GB2312" w:eastAsia="仿宋_GB2312" w:cs="仿宋_GB2312"/>
          <w:sz w:val="32"/>
          <w:szCs w:val="32"/>
        </w:rPr>
        <w:t>应聘人员一旦发生成为在读学生、被取消学历学位及其他失去应聘资格条件等情形，应如实报告情况，并停止应聘行为，公开招聘主管机关不再将其列为面试、体检、考察和拟聘用人选。</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8.应聘人员报名时间是如何确定的？</w:t>
      </w:r>
    </w:p>
    <w:p>
      <w:pPr>
        <w:spacing w:line="40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应聘人员报名时间以到报名现场提交报名材料时间为准。</w:t>
      </w:r>
    </w:p>
    <w:p>
      <w:pPr>
        <w:snapToGrid w:val="0"/>
        <w:spacing w:line="400" w:lineRule="exact"/>
        <w:ind w:firstLine="627" w:firstLineChars="196"/>
        <w:rPr>
          <w:rFonts w:ascii="黑体" w:hAnsi="黑体" w:eastAsia="黑体" w:cs="黑体"/>
          <w:sz w:val="32"/>
          <w:szCs w:val="32"/>
        </w:rPr>
      </w:pPr>
      <w:r>
        <w:rPr>
          <w:rFonts w:hint="eastAsia" w:ascii="黑体" w:hAnsi="黑体" w:eastAsia="黑体" w:cs="黑体"/>
          <w:sz w:val="32"/>
          <w:szCs w:val="32"/>
        </w:rPr>
        <w:t>9.填报相关表格、信息时需注意什么？</w:t>
      </w:r>
    </w:p>
    <w:p>
      <w:pPr>
        <w:spacing w:line="40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应聘人员要仔细阅读《公告》及本须知内容，填报的相关表格、信息等必须真实、全面、准确，主要信息填报不实的，按弄虚作假处理。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因信息填报不全、错误等导致未通过政治考核、资格审查的，责任由应聘人员自负。</w:t>
      </w:r>
    </w:p>
    <w:p>
      <w:pPr>
        <w:spacing w:line="400" w:lineRule="exact"/>
        <w:ind w:firstLine="640" w:firstLineChars="200"/>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rPr>
        <w:t>小学</w:t>
      </w:r>
      <w:r>
        <w:rPr>
          <w:rFonts w:eastAsia="仿宋_GB2312"/>
          <w:sz w:val="32"/>
          <w:szCs w:val="32"/>
        </w:rPr>
        <w:t>阶段开始填写。</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10.大学专科毕业之后直接考取研究生并取得研究生学历、学位，是否可以报考？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11.已经签订就业协议书的</w:t>
      </w:r>
      <w:r>
        <w:rPr>
          <w:rFonts w:hint="eastAsia" w:ascii="黑体" w:hAnsi="黑体" w:eastAsia="黑体" w:cs="黑体"/>
          <w:kern w:val="0"/>
          <w:sz w:val="32"/>
          <w:szCs w:val="32"/>
          <w:lang w:eastAsia="zh-CN"/>
        </w:rPr>
        <w:t>应届</w:t>
      </w:r>
      <w:r>
        <w:rPr>
          <w:rFonts w:hint="eastAsia" w:ascii="黑体" w:hAnsi="黑体" w:eastAsia="黑体" w:cs="黑体"/>
          <w:kern w:val="0"/>
          <w:sz w:val="32"/>
          <w:szCs w:val="32"/>
        </w:rPr>
        <w:t>全日制普通高等院校毕业生，报考时应注意什么？</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w:t>
      </w:r>
      <w:r>
        <w:rPr>
          <w:rFonts w:hint="eastAsia" w:ascii="仿宋_GB2312" w:hAnsi="仿宋_GB2312" w:eastAsia="仿宋_GB2312" w:cs="仿宋_GB2312"/>
          <w:kern w:val="0"/>
          <w:sz w:val="32"/>
          <w:szCs w:val="32"/>
          <w:lang w:eastAsia="zh-CN"/>
        </w:rPr>
        <w:t>应届</w:t>
      </w:r>
      <w:r>
        <w:rPr>
          <w:rFonts w:hint="eastAsia" w:ascii="仿宋_GB2312" w:hAnsi="仿宋_GB2312" w:eastAsia="仿宋_GB2312" w:cs="仿宋_GB2312"/>
          <w:kern w:val="0"/>
          <w:sz w:val="32"/>
          <w:szCs w:val="32"/>
        </w:rPr>
        <w:t xml:space="preserve">全日制普通高等院校毕业生，在填写报名信息时，应在“现工作单位”栏填写签约单位名称。 </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12.考试费用是如何收取的？ </w:t>
      </w:r>
    </w:p>
    <w:p>
      <w:pPr>
        <w:widowControl/>
        <w:tabs>
          <w:tab w:val="left" w:pos="2865"/>
        </w:tabs>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本次招聘考试及体检费用由莱州市人民政府征兵办公室负责</w:t>
      </w:r>
      <w:r>
        <w:rPr>
          <w:rFonts w:hint="eastAsia" w:ascii="仿宋_GB2312" w:hAnsi="仿宋" w:eastAsia="仿宋_GB2312"/>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13.现场政治考核、资格审查是否必须本人到场？</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现场政治考试、资格审查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14.现场政治考核、资格审查需要携带什么材料？</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年莱州市事业单位公开招聘高校毕业生带编入伍报名登记表》一式两份；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15.违纪违规应聘人员如何处理？</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16.本次招聘是否指定辅导用书？</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17.公开招聘期间有哪些联系方式？</w:t>
      </w:r>
    </w:p>
    <w:p>
      <w:pPr>
        <w:spacing w:line="4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w:t>
      </w:r>
    </w:p>
    <w:p>
      <w:pPr>
        <w:spacing w:line="4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咨询电话：0535-2211183(征兵办)、0535-2222633(人社局)监督电话：0535-2213736、0535-2222027</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18.应聘人员还需注意哪些问题？</w:t>
      </w:r>
      <w:bookmarkStart w:id="0" w:name="_GoBack"/>
      <w:bookmarkEnd w:id="0"/>
    </w:p>
    <w:p>
      <w:pPr>
        <w:spacing w:line="40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《公告》附件与《公告》具备同等效力，凡在网上报名的应聘人员均视为同意《公告》及附件的相应规定。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QxMmQxOGY1N2IyNzU1MTE5ZDBhNmJkYmEyNzZkNTIifQ=="/>
  </w:docVars>
  <w:rsids>
    <w:rsidRoot w:val="00B3075D"/>
    <w:rsid w:val="00003576"/>
    <w:rsid w:val="00010188"/>
    <w:rsid w:val="0006071D"/>
    <w:rsid w:val="00066952"/>
    <w:rsid w:val="000B28A9"/>
    <w:rsid w:val="000B2BF5"/>
    <w:rsid w:val="000F0587"/>
    <w:rsid w:val="000F5624"/>
    <w:rsid w:val="00117713"/>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1764A"/>
    <w:rsid w:val="00720431"/>
    <w:rsid w:val="00731637"/>
    <w:rsid w:val="0074160D"/>
    <w:rsid w:val="007866F0"/>
    <w:rsid w:val="007A646D"/>
    <w:rsid w:val="00802BC3"/>
    <w:rsid w:val="00834B90"/>
    <w:rsid w:val="00837127"/>
    <w:rsid w:val="008661A1"/>
    <w:rsid w:val="008720B1"/>
    <w:rsid w:val="00885DEE"/>
    <w:rsid w:val="008B3138"/>
    <w:rsid w:val="008C1588"/>
    <w:rsid w:val="008E3A84"/>
    <w:rsid w:val="0090178E"/>
    <w:rsid w:val="009045AE"/>
    <w:rsid w:val="009203E9"/>
    <w:rsid w:val="00925DBD"/>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01C95"/>
    <w:rsid w:val="00C41E4B"/>
    <w:rsid w:val="00C44DE3"/>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C6655"/>
    <w:rsid w:val="0AEE6748"/>
    <w:rsid w:val="0BC12120"/>
    <w:rsid w:val="0BE623D6"/>
    <w:rsid w:val="0C8E5D60"/>
    <w:rsid w:val="0CCB45B6"/>
    <w:rsid w:val="0CE340E1"/>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5E7D83"/>
    <w:rsid w:val="14C912DB"/>
    <w:rsid w:val="14CA13D4"/>
    <w:rsid w:val="14DD7CD5"/>
    <w:rsid w:val="14DF79E5"/>
    <w:rsid w:val="1505750A"/>
    <w:rsid w:val="151E1A44"/>
    <w:rsid w:val="15205DC3"/>
    <w:rsid w:val="15297E4C"/>
    <w:rsid w:val="15BB3418"/>
    <w:rsid w:val="16C53177"/>
    <w:rsid w:val="16D01E88"/>
    <w:rsid w:val="172E045F"/>
    <w:rsid w:val="17DD652C"/>
    <w:rsid w:val="183954C1"/>
    <w:rsid w:val="184516CA"/>
    <w:rsid w:val="187631F1"/>
    <w:rsid w:val="1894767A"/>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D67799"/>
    <w:rsid w:val="1FEE1CEB"/>
    <w:rsid w:val="20135831"/>
    <w:rsid w:val="201F54B9"/>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5119FD"/>
    <w:rsid w:val="319E5CF2"/>
    <w:rsid w:val="31B65E6D"/>
    <w:rsid w:val="32A4559B"/>
    <w:rsid w:val="32A92634"/>
    <w:rsid w:val="332C5832"/>
    <w:rsid w:val="337F6ABC"/>
    <w:rsid w:val="34186C96"/>
    <w:rsid w:val="3546005F"/>
    <w:rsid w:val="3577490E"/>
    <w:rsid w:val="35B921C2"/>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77489E"/>
    <w:rsid w:val="3CCA2DBF"/>
    <w:rsid w:val="3D0E36EC"/>
    <w:rsid w:val="3D292066"/>
    <w:rsid w:val="3D430A77"/>
    <w:rsid w:val="3D7C136B"/>
    <w:rsid w:val="3D95120A"/>
    <w:rsid w:val="3DD607B5"/>
    <w:rsid w:val="3FF45EA4"/>
    <w:rsid w:val="402E3C90"/>
    <w:rsid w:val="404566D4"/>
    <w:rsid w:val="40464396"/>
    <w:rsid w:val="40810E0A"/>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3C82646"/>
    <w:rsid w:val="44574575"/>
    <w:rsid w:val="448C05DF"/>
    <w:rsid w:val="455331DD"/>
    <w:rsid w:val="456838D2"/>
    <w:rsid w:val="46BE199C"/>
    <w:rsid w:val="477D44E0"/>
    <w:rsid w:val="478011F7"/>
    <w:rsid w:val="47A42FFE"/>
    <w:rsid w:val="483B3346"/>
    <w:rsid w:val="483E6183"/>
    <w:rsid w:val="48EB2E13"/>
    <w:rsid w:val="494242BC"/>
    <w:rsid w:val="498D0C7F"/>
    <w:rsid w:val="49F713F7"/>
    <w:rsid w:val="4A153D32"/>
    <w:rsid w:val="4AAF4320"/>
    <w:rsid w:val="4AE853D9"/>
    <w:rsid w:val="4B1C49B4"/>
    <w:rsid w:val="4B1F7952"/>
    <w:rsid w:val="4B587A2E"/>
    <w:rsid w:val="4B6E41C0"/>
    <w:rsid w:val="4B78381C"/>
    <w:rsid w:val="4BA92767"/>
    <w:rsid w:val="4BE84431"/>
    <w:rsid w:val="4C340574"/>
    <w:rsid w:val="4CD420C6"/>
    <w:rsid w:val="4E1E08A5"/>
    <w:rsid w:val="4E26284F"/>
    <w:rsid w:val="4EB70901"/>
    <w:rsid w:val="4F214A67"/>
    <w:rsid w:val="4F573B7F"/>
    <w:rsid w:val="4FE764D3"/>
    <w:rsid w:val="503178F9"/>
    <w:rsid w:val="50404B89"/>
    <w:rsid w:val="506079A8"/>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5236CF0"/>
    <w:rsid w:val="565C130A"/>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D9C10D4"/>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5DB0043"/>
    <w:rsid w:val="76124D33"/>
    <w:rsid w:val="763657F5"/>
    <w:rsid w:val="766D6462"/>
    <w:rsid w:val="7683277C"/>
    <w:rsid w:val="77371949"/>
    <w:rsid w:val="774246AA"/>
    <w:rsid w:val="777E3225"/>
    <w:rsid w:val="77B06BAF"/>
    <w:rsid w:val="77B77DCD"/>
    <w:rsid w:val="77EF532A"/>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CD67C7C"/>
    <w:rsid w:val="7D596D3C"/>
    <w:rsid w:val="7D721FBD"/>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qFormat/>
    <w:uiPriority w:val="0"/>
    <w:pPr>
      <w:jc w:val="left"/>
    </w:p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autoRedefine/>
    <w:qFormat/>
    <w:uiPriority w:val="0"/>
  </w:style>
  <w:style w:type="character" w:styleId="11">
    <w:name w:val="FollowedHyperlink"/>
    <w:basedOn w:val="8"/>
    <w:autoRedefine/>
    <w:qFormat/>
    <w:uiPriority w:val="0"/>
    <w:rPr>
      <w:color w:val="337AB7"/>
      <w:u w:val="none"/>
    </w:rPr>
  </w:style>
  <w:style w:type="character" w:styleId="12">
    <w:name w:val="HTML Definition"/>
    <w:basedOn w:val="8"/>
    <w:autoRedefine/>
    <w:qFormat/>
    <w:uiPriority w:val="0"/>
    <w:rPr>
      <w:i/>
    </w:rPr>
  </w:style>
  <w:style w:type="character" w:styleId="13">
    <w:name w:val="Hyperlink"/>
    <w:basedOn w:val="8"/>
    <w:autoRedefine/>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autoRedefine/>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2048</Words>
  <Characters>159</Characters>
  <Lines>1</Lines>
  <Paragraphs>4</Paragraphs>
  <TotalTime>0</TotalTime>
  <ScaleCrop>false</ScaleCrop>
  <LinksUpToDate>false</LinksUpToDate>
  <CharactersWithSpaces>2203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2024-01-17T09:28:00Z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31FEDBA09A224934A33A74D7B12A1115</vt:lpwstr>
  </property>
</Properties>
</file>