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附件3：</w:t>
      </w:r>
    </w:p>
    <w:p>
      <w:pPr>
        <w:spacing w:line="590" w:lineRule="exact"/>
        <w:rPr>
          <w:rFonts w:ascii="Times New Roman" w:hAnsi="Times New Roman" w:eastAsia="方正小标宋_GBK" w:cs="Times New Roman"/>
          <w:w w:val="98"/>
          <w:kern w:val="0"/>
          <w:sz w:val="44"/>
          <w:szCs w:val="44"/>
        </w:rPr>
      </w:pPr>
    </w:p>
    <w:p>
      <w:pPr>
        <w:spacing w:line="590" w:lineRule="exact"/>
        <w:rPr>
          <w:rFonts w:ascii="Times New Roman" w:hAnsi="Times New Roman" w:eastAsia="方正小标宋_GBK" w:cs="Times New Roman"/>
          <w:w w:val="98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w w:val="98"/>
          <w:kern w:val="0"/>
          <w:sz w:val="44"/>
          <w:szCs w:val="44"/>
        </w:rPr>
        <w:t>通州区卫生健康人才引进培养部分政策摘要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为进一步加强我区卫生健康人才队伍建设，着力缓解卫生健康人才特别是卫生高层次人才、紧缺岗位卫生人才和基层卫生人才短缺矛盾，全面提升全区卫生健康服务水平。2022年1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月，通州区人民政府办公室出台《关于进一步加强卫生健康人才引进培养工作的实施意见》，部分政策如下：</w:t>
      </w:r>
    </w:p>
    <w:p>
      <w:pPr>
        <w:pStyle w:val="9"/>
        <w:numPr>
          <w:ilvl w:val="0"/>
          <w:numId w:val="1"/>
        </w:numPr>
        <w:spacing w:line="590" w:lineRule="exact"/>
        <w:ind w:firstLineChars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医学类全日制博士毕业生（具备学历证书和学位证</w:t>
      </w:r>
    </w:p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书），与用人单位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签订5年及以上工作协议（不含规培时间），给予100万元生活补贴，分5年兑付，在我区首次购房自住的给予20万元购房补助。对配偶工作和子女就学等给予适当优惠政策。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引进医学类全日制硕士毕业生（具备学历证书和学位证书），与用人单位签订5年及以上工作协议（不含规培时间），其中紧缺型医学类硕士毕业生，给予40万元生活补贴，分5年兑付，在我区首次购房自住的给予10万元购房补助。非紧缺型医学类硕士毕业生，给予12万元生活补助，分5年兑付，在我区首次购房自住的给予10万元购房补助。紧缺型人才的认定参照南通市政府《关于进一步加强卫生健康人才引进培养工作的意见》（通政发〔2019〕20号）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基层医疗机构引进普通高校全日制本科毕业生（不含定向委培毕业生）。执业医师类专业，年龄35周岁及以下，与基层医疗机构（中心卫生院、镇卫生院和社区卫生服务中心）签订5年及以上工作协议（不含规培时间），奖励10万元，分2次兑付（取得执业医师资格后奖励5万元，合同期满后奖励5万元），在我区首次购房自住的给予8万元购房补助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咨询电话：0513-86541410（通州区卫生健康委员会）。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33B09"/>
    <w:multiLevelType w:val="multilevel"/>
    <w:tmpl w:val="31333B09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0OTU4OTE5NzUyN2VlYmU5MjNjYWMxNjUxN2I4Y2MifQ=="/>
  </w:docVars>
  <w:rsids>
    <w:rsidRoot w:val="00A726F5"/>
    <w:rsid w:val="000A1DA8"/>
    <w:rsid w:val="000A55EB"/>
    <w:rsid w:val="004A3FAC"/>
    <w:rsid w:val="00514564"/>
    <w:rsid w:val="00690A05"/>
    <w:rsid w:val="006E5A94"/>
    <w:rsid w:val="008E3BB2"/>
    <w:rsid w:val="0093618F"/>
    <w:rsid w:val="00A726F5"/>
    <w:rsid w:val="00AB20CC"/>
    <w:rsid w:val="00BC458C"/>
    <w:rsid w:val="00C052C2"/>
    <w:rsid w:val="00E308F6"/>
    <w:rsid w:val="00E55A86"/>
    <w:rsid w:val="00EB2D2F"/>
    <w:rsid w:val="00FE3E63"/>
    <w:rsid w:val="11044C90"/>
    <w:rsid w:val="743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114</Words>
  <Characters>653</Characters>
  <Lines>5</Lines>
  <Paragraphs>1</Paragraphs>
  <TotalTime>4</TotalTime>
  <ScaleCrop>false</ScaleCrop>
  <LinksUpToDate>false</LinksUpToDate>
  <CharactersWithSpaces>766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2023-04-11T02:40:00Z</dcterms:created>
  <dc:creator>Administrator</dc:creator>
  <cp:lastModifiedBy>Administrator</cp:lastModifiedBy>
  <dcterms:modified xsi:type="dcterms:W3CDTF">2024-03-02T09:22:59Z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504C4D390063417889F3D164A78C7DC6</vt:lpwstr>
  </property>
</Properties>
</file>