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28"/>
          <w:szCs w:val="28"/>
        </w:rPr>
      </w:pPr>
      <w:r>
        <w:rPr>
          <w:rFonts w:hint="eastAsia" w:ascii="仿宋_GB2312" w:hAnsi="仿宋_GB2312" w:eastAsia="仿宋_GB2312" w:cs="仿宋_GB2312"/>
          <w:sz w:val="28"/>
          <w:szCs w:val="28"/>
        </w:rPr>
        <w:t>附件1</w:t>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202</w:t>
      </w:r>
      <w:r>
        <w:rPr>
          <w:rFonts w:hint="eastAsia" w:asciiTheme="majorEastAsia" w:hAnsiTheme="majorEastAsia" w:eastAsiaTheme="majorEastAsia" w:cstheme="majorEastAsia"/>
          <w:b/>
          <w:bCs/>
          <w:sz w:val="44"/>
          <w:szCs w:val="44"/>
          <w:lang w:val="en-US" w:eastAsia="zh-CN"/>
        </w:rPr>
        <w:t>4</w:t>
      </w:r>
      <w:r>
        <w:rPr>
          <w:rFonts w:hint="eastAsia" w:asciiTheme="majorEastAsia" w:hAnsiTheme="majorEastAsia" w:eastAsiaTheme="majorEastAsia" w:cstheme="majorEastAsia"/>
          <w:b/>
          <w:bCs/>
          <w:sz w:val="44"/>
          <w:szCs w:val="44"/>
        </w:rPr>
        <w:t>年</w:t>
      </w:r>
      <w:r>
        <w:rPr>
          <w:rFonts w:hint="eastAsia" w:asciiTheme="majorEastAsia" w:hAnsiTheme="majorEastAsia" w:eastAsiaTheme="majorEastAsia" w:cstheme="majorEastAsia"/>
          <w:b/>
          <w:bCs/>
          <w:sz w:val="44"/>
          <w:szCs w:val="44"/>
          <w:lang w:val="en-US" w:eastAsia="zh-CN"/>
        </w:rPr>
        <w:t>3</w:t>
      </w:r>
      <w:r>
        <w:rPr>
          <w:rFonts w:hint="eastAsia" w:asciiTheme="majorEastAsia" w:hAnsiTheme="majorEastAsia" w:eastAsiaTheme="majorEastAsia" w:cstheme="majorEastAsia"/>
          <w:b/>
          <w:bCs/>
          <w:sz w:val="44"/>
          <w:szCs w:val="44"/>
        </w:rPr>
        <w:t>月深圳博物馆劳务派遣工作人员招聘计划表</w:t>
      </w:r>
    </w:p>
    <w:tbl>
      <w:tblPr>
        <w:tblStyle w:val="5"/>
        <w:tblpPr w:leftFromText="180" w:rightFromText="180" w:vertAnchor="text" w:horzAnchor="page" w:tblpXSpec="center" w:tblpY="216"/>
        <w:tblOverlap w:val="never"/>
        <w:tblW w:w="13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023"/>
        <w:gridCol w:w="4022"/>
        <w:gridCol w:w="3273"/>
        <w:gridCol w:w="1432"/>
        <w:gridCol w:w="1964"/>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9" w:type="dxa"/>
            <w:vAlign w:val="center"/>
          </w:tcPr>
          <w:p>
            <w:pPr>
              <w:spacing w:line="320" w:lineRule="exact"/>
              <w:jc w:val="center"/>
              <w:rPr>
                <w:rFonts w:asciiTheme="minorEastAsia" w:hAnsiTheme="minorEastAsia" w:cstheme="minorEastAsia"/>
                <w:b/>
                <w:bCs/>
                <w:sz w:val="24"/>
              </w:rPr>
            </w:pPr>
            <w:r>
              <w:rPr>
                <w:rFonts w:hint="eastAsia" w:asciiTheme="minorEastAsia" w:hAnsiTheme="minorEastAsia" w:cstheme="minorEastAsia"/>
                <w:b/>
                <w:bCs/>
                <w:sz w:val="24"/>
              </w:rPr>
              <w:t>序号</w:t>
            </w:r>
          </w:p>
        </w:tc>
        <w:tc>
          <w:tcPr>
            <w:tcW w:w="1023" w:type="dxa"/>
            <w:vAlign w:val="center"/>
          </w:tcPr>
          <w:p>
            <w:pPr>
              <w:spacing w:line="320" w:lineRule="exact"/>
              <w:jc w:val="center"/>
              <w:rPr>
                <w:rFonts w:asciiTheme="minorEastAsia" w:hAnsiTheme="minorEastAsia" w:cstheme="minorEastAsia"/>
                <w:b/>
                <w:bCs/>
                <w:sz w:val="24"/>
              </w:rPr>
            </w:pPr>
            <w:r>
              <w:rPr>
                <w:rFonts w:hint="eastAsia" w:asciiTheme="minorEastAsia" w:hAnsiTheme="minorEastAsia" w:cstheme="minorEastAsia"/>
                <w:b/>
                <w:bCs/>
                <w:sz w:val="24"/>
              </w:rPr>
              <w:t>岗位</w:t>
            </w:r>
          </w:p>
          <w:p>
            <w:pPr>
              <w:spacing w:line="320" w:lineRule="exact"/>
              <w:jc w:val="center"/>
              <w:rPr>
                <w:rFonts w:asciiTheme="minorEastAsia" w:hAnsiTheme="minorEastAsia" w:cstheme="minorEastAsia"/>
                <w:b/>
                <w:bCs/>
                <w:sz w:val="24"/>
              </w:rPr>
            </w:pPr>
            <w:r>
              <w:rPr>
                <w:rFonts w:hint="eastAsia" w:asciiTheme="minorEastAsia" w:hAnsiTheme="minorEastAsia" w:cstheme="minorEastAsia"/>
                <w:b/>
                <w:bCs/>
                <w:sz w:val="24"/>
              </w:rPr>
              <w:t>名称</w:t>
            </w:r>
          </w:p>
        </w:tc>
        <w:tc>
          <w:tcPr>
            <w:tcW w:w="4022" w:type="dxa"/>
            <w:vAlign w:val="center"/>
          </w:tcPr>
          <w:p>
            <w:pPr>
              <w:spacing w:line="320" w:lineRule="exact"/>
              <w:jc w:val="center"/>
              <w:rPr>
                <w:rFonts w:asciiTheme="minorEastAsia" w:hAnsiTheme="minorEastAsia" w:cstheme="minorEastAsia"/>
                <w:b/>
                <w:bCs/>
                <w:sz w:val="24"/>
              </w:rPr>
            </w:pPr>
            <w:r>
              <w:rPr>
                <w:rFonts w:hint="eastAsia" w:asciiTheme="minorEastAsia" w:hAnsiTheme="minorEastAsia" w:cstheme="minorEastAsia"/>
                <w:b/>
                <w:bCs/>
                <w:sz w:val="24"/>
              </w:rPr>
              <w:t>岗位职责</w:t>
            </w:r>
          </w:p>
        </w:tc>
        <w:tc>
          <w:tcPr>
            <w:tcW w:w="3273" w:type="dxa"/>
            <w:vAlign w:val="center"/>
          </w:tcPr>
          <w:p>
            <w:pPr>
              <w:spacing w:line="320" w:lineRule="exact"/>
              <w:jc w:val="center"/>
              <w:rPr>
                <w:rFonts w:asciiTheme="minorEastAsia" w:hAnsiTheme="minorEastAsia" w:cstheme="minorEastAsia"/>
                <w:b/>
                <w:bCs/>
                <w:sz w:val="24"/>
              </w:rPr>
            </w:pPr>
            <w:r>
              <w:rPr>
                <w:rFonts w:hint="eastAsia" w:asciiTheme="minorEastAsia" w:hAnsiTheme="minorEastAsia" w:cstheme="minorEastAsia"/>
                <w:b/>
                <w:bCs/>
                <w:sz w:val="24"/>
              </w:rPr>
              <w:t>岗位要求</w:t>
            </w:r>
          </w:p>
        </w:tc>
        <w:tc>
          <w:tcPr>
            <w:tcW w:w="1432" w:type="dxa"/>
            <w:vAlign w:val="center"/>
          </w:tcPr>
          <w:p>
            <w:pPr>
              <w:spacing w:line="320" w:lineRule="exact"/>
              <w:jc w:val="center"/>
              <w:rPr>
                <w:rFonts w:asciiTheme="minorEastAsia" w:hAnsiTheme="minorEastAsia" w:cstheme="minorEastAsia"/>
                <w:b/>
                <w:bCs/>
                <w:sz w:val="24"/>
              </w:rPr>
            </w:pPr>
            <w:r>
              <w:rPr>
                <w:rFonts w:hint="eastAsia" w:asciiTheme="minorEastAsia" w:hAnsiTheme="minorEastAsia" w:cstheme="minorEastAsia"/>
                <w:b/>
                <w:bCs/>
                <w:sz w:val="24"/>
              </w:rPr>
              <w:t>学历</w:t>
            </w:r>
          </w:p>
        </w:tc>
        <w:tc>
          <w:tcPr>
            <w:tcW w:w="1964" w:type="dxa"/>
            <w:vAlign w:val="center"/>
          </w:tcPr>
          <w:p>
            <w:pPr>
              <w:spacing w:line="320" w:lineRule="exact"/>
              <w:jc w:val="center"/>
              <w:rPr>
                <w:rFonts w:asciiTheme="minorEastAsia" w:hAnsiTheme="minorEastAsia" w:cstheme="minorEastAsia"/>
                <w:b/>
                <w:bCs/>
                <w:sz w:val="24"/>
              </w:rPr>
            </w:pPr>
            <w:r>
              <w:rPr>
                <w:rFonts w:hint="eastAsia" w:asciiTheme="minorEastAsia" w:hAnsiTheme="minorEastAsia" w:cstheme="minorEastAsia"/>
                <w:b/>
                <w:bCs/>
                <w:sz w:val="24"/>
              </w:rPr>
              <w:t>专业</w:t>
            </w:r>
          </w:p>
          <w:p>
            <w:pPr>
              <w:spacing w:line="320" w:lineRule="exact"/>
              <w:jc w:val="center"/>
              <w:rPr>
                <w:rFonts w:asciiTheme="minorEastAsia" w:hAnsiTheme="minorEastAsia" w:cstheme="minorEastAsia"/>
                <w:b/>
                <w:bCs/>
                <w:sz w:val="24"/>
              </w:rPr>
            </w:pPr>
            <w:r>
              <w:rPr>
                <w:rFonts w:hint="eastAsia" w:asciiTheme="minorEastAsia" w:hAnsiTheme="minorEastAsia" w:cstheme="minorEastAsia"/>
                <w:b/>
                <w:bCs/>
                <w:sz w:val="24"/>
              </w:rPr>
              <w:t>要求</w:t>
            </w:r>
          </w:p>
        </w:tc>
        <w:tc>
          <w:tcPr>
            <w:tcW w:w="1399" w:type="dxa"/>
            <w:vAlign w:val="center"/>
          </w:tcPr>
          <w:p>
            <w:pPr>
              <w:spacing w:line="320" w:lineRule="exact"/>
              <w:jc w:val="center"/>
              <w:rPr>
                <w:rFonts w:asciiTheme="minorEastAsia" w:hAnsiTheme="minorEastAsia" w:cstheme="minorEastAsia"/>
                <w:b/>
                <w:bCs/>
                <w:sz w:val="24"/>
              </w:rPr>
            </w:pPr>
            <w:r>
              <w:rPr>
                <w:rFonts w:hint="eastAsia" w:asciiTheme="minorEastAsia" w:hAnsiTheme="minorEastAsia" w:cstheme="minorEastAsia"/>
                <w:b/>
                <w:bCs/>
                <w:sz w:val="24"/>
              </w:rPr>
              <w:t>薪酬</w:t>
            </w:r>
          </w:p>
          <w:p>
            <w:pPr>
              <w:spacing w:line="320" w:lineRule="exact"/>
              <w:jc w:val="center"/>
              <w:rPr>
                <w:rFonts w:asciiTheme="minorEastAsia" w:hAnsiTheme="minorEastAsia" w:cstheme="minorEastAsia"/>
                <w:b/>
                <w:bCs/>
                <w:sz w:val="24"/>
              </w:rPr>
            </w:pPr>
            <w:r>
              <w:rPr>
                <w:rFonts w:hint="eastAsia" w:asciiTheme="minorEastAsia" w:hAnsiTheme="minorEastAsia" w:cstheme="minorEastAsia"/>
                <w:b/>
                <w:bCs/>
                <w:sz w:val="24"/>
              </w:rPr>
              <w:t>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jc w:val="center"/>
        </w:trPr>
        <w:tc>
          <w:tcPr>
            <w:tcW w:w="799" w:type="dxa"/>
            <w:vAlign w:val="center"/>
          </w:tcPr>
          <w:p>
            <w:pPr>
              <w:spacing w:line="320" w:lineRule="exact"/>
              <w:jc w:val="center"/>
              <w:rPr>
                <w:rFonts w:asciiTheme="minorEastAsia" w:hAnsiTheme="minorEastAsia" w:cstheme="minorEastAsia"/>
                <w:sz w:val="24"/>
              </w:rPr>
            </w:pPr>
            <w:r>
              <w:rPr>
                <w:rFonts w:hint="eastAsia" w:asciiTheme="minorEastAsia" w:hAnsiTheme="minorEastAsia" w:cstheme="minorEastAsia"/>
                <w:sz w:val="24"/>
              </w:rPr>
              <w:t>1</w:t>
            </w:r>
          </w:p>
        </w:tc>
        <w:tc>
          <w:tcPr>
            <w:tcW w:w="1023" w:type="dxa"/>
            <w:vAlign w:val="center"/>
          </w:tcPr>
          <w:p>
            <w:pPr>
              <w:spacing w:line="320" w:lineRule="exact"/>
              <w:jc w:val="center"/>
              <w:rPr>
                <w:rFonts w:asciiTheme="minorEastAsia" w:hAnsiTheme="minorEastAsia" w:cstheme="minorEastAsia"/>
                <w:sz w:val="24"/>
              </w:rPr>
            </w:pPr>
            <w:r>
              <w:rPr>
                <w:rFonts w:hint="eastAsia" w:asciiTheme="minorEastAsia" w:hAnsiTheme="minorEastAsia" w:cstheme="minorEastAsia"/>
                <w:sz w:val="24"/>
                <w:lang w:val="en-US" w:eastAsia="zh-CN"/>
              </w:rPr>
              <w:t>文秘</w:t>
            </w:r>
            <w:r>
              <w:rPr>
                <w:rFonts w:hint="eastAsia" w:asciiTheme="minorEastAsia" w:hAnsiTheme="minorEastAsia" w:cstheme="minorEastAsia"/>
                <w:sz w:val="24"/>
              </w:rPr>
              <w:t>岗</w:t>
            </w:r>
          </w:p>
        </w:tc>
        <w:tc>
          <w:tcPr>
            <w:tcW w:w="4022" w:type="dxa"/>
            <w:vAlign w:val="center"/>
          </w:tcPr>
          <w:p>
            <w:pPr>
              <w:numPr>
                <w:ilvl w:val="0"/>
                <w:numId w:val="0"/>
              </w:numPr>
              <w:spacing w:line="320" w:lineRule="exact"/>
              <w:ind w:leftChars="0"/>
              <w:rPr>
                <w:rFonts w:asciiTheme="minorEastAsia" w:hAnsiTheme="minorEastAsia" w:cstheme="minorEastAsia"/>
                <w:color w:val="0D0D0D"/>
                <w:kern w:val="1"/>
                <w:sz w:val="24"/>
              </w:rPr>
            </w:pPr>
            <w:r>
              <w:rPr>
                <w:rFonts w:hint="eastAsia" w:asciiTheme="minorEastAsia" w:hAnsiTheme="minorEastAsia" w:cstheme="minorEastAsia"/>
                <w:color w:val="0D0D0D"/>
                <w:kern w:val="1"/>
                <w:sz w:val="24"/>
                <w:lang w:val="en-US" w:eastAsia="zh-CN"/>
              </w:rPr>
              <w:t>完成文字方面的工作，包括各类公文、应用文及宣传材料的起草、修订等。协助博物馆研究、场馆建设、博物馆行政管理。协助文物保护、藏品征集管理、展览策划与学术研究等日常工作。协助完成领导交办的各项任务。</w:t>
            </w:r>
          </w:p>
        </w:tc>
        <w:tc>
          <w:tcPr>
            <w:tcW w:w="3273" w:type="dxa"/>
            <w:vAlign w:val="center"/>
          </w:tcPr>
          <w:p>
            <w:pPr>
              <w:numPr>
                <w:ilvl w:val="0"/>
                <w:numId w:val="0"/>
              </w:numPr>
              <w:spacing w:line="320" w:lineRule="exact"/>
              <w:rPr>
                <w:rFonts w:asciiTheme="minorEastAsia" w:hAnsiTheme="minorEastAsia" w:cstheme="minorEastAsia"/>
                <w:color w:val="0D0D0D"/>
                <w:kern w:val="1"/>
                <w:sz w:val="24"/>
              </w:rPr>
            </w:pPr>
            <w:r>
              <w:rPr>
                <w:rFonts w:hint="eastAsia" w:asciiTheme="minorEastAsia" w:hAnsiTheme="minorEastAsia" w:cstheme="minorEastAsia"/>
                <w:color w:val="0D0D0D"/>
                <w:kern w:val="1"/>
                <w:sz w:val="24"/>
                <w:lang w:val="en-US" w:eastAsia="zh-CN"/>
              </w:rPr>
              <w:t>热爱历史与文博事业，有一定文字功力，严谨、踏实、勤奋，有一定机关单位、事业单位工作经验，</w:t>
            </w:r>
            <w:bookmarkStart w:id="0" w:name="_GoBack"/>
            <w:bookmarkEnd w:id="0"/>
            <w:r>
              <w:rPr>
                <w:rFonts w:hint="eastAsia" w:asciiTheme="minorEastAsia" w:hAnsiTheme="minorEastAsia" w:cstheme="minorEastAsia"/>
                <w:color w:val="0D0D0D"/>
                <w:kern w:val="1"/>
                <w:sz w:val="24"/>
                <w:lang w:val="en-US" w:eastAsia="zh-CN"/>
              </w:rPr>
              <w:t>为人处事大方得体</w:t>
            </w:r>
          </w:p>
        </w:tc>
        <w:tc>
          <w:tcPr>
            <w:tcW w:w="1432" w:type="dxa"/>
            <w:vAlign w:val="center"/>
          </w:tcPr>
          <w:p>
            <w:pPr>
              <w:spacing w:line="320" w:lineRule="exact"/>
              <w:jc w:val="center"/>
              <w:rPr>
                <w:rFonts w:asciiTheme="minorEastAsia" w:hAnsiTheme="minorEastAsia" w:cstheme="minorEastAsia"/>
                <w:sz w:val="24"/>
              </w:rPr>
            </w:pPr>
            <w:r>
              <w:rPr>
                <w:rFonts w:hint="eastAsia" w:asciiTheme="minorEastAsia" w:hAnsiTheme="minorEastAsia" w:cstheme="minorEastAsia"/>
                <w:sz w:val="24"/>
              </w:rPr>
              <w:t>本科及以上</w:t>
            </w:r>
          </w:p>
        </w:tc>
        <w:tc>
          <w:tcPr>
            <w:tcW w:w="1964" w:type="dxa"/>
            <w:vAlign w:val="center"/>
          </w:tcPr>
          <w:p>
            <w:pPr>
              <w:spacing w:line="320" w:lineRule="exact"/>
              <w:jc w:val="center"/>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汉语言文学类</w:t>
            </w:r>
          </w:p>
          <w:p>
            <w:pPr>
              <w:spacing w:line="320" w:lineRule="exact"/>
              <w:jc w:val="center"/>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新闻传播学类</w:t>
            </w:r>
          </w:p>
          <w:p>
            <w:pPr>
              <w:spacing w:line="320" w:lineRule="exact"/>
              <w:jc w:val="center"/>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历史文博类</w:t>
            </w:r>
          </w:p>
          <w:p>
            <w:pPr>
              <w:spacing w:line="320" w:lineRule="exact"/>
              <w:jc w:val="center"/>
              <w:rPr>
                <w:rFonts w:hint="eastAsia" w:asciiTheme="minorEastAsia" w:hAnsiTheme="minorEastAsia" w:eastAsiaTheme="minorEastAsia" w:cstheme="minorEastAsia"/>
                <w:sz w:val="24"/>
                <w:lang w:eastAsia="zh-CN"/>
              </w:rPr>
            </w:pPr>
            <w:r>
              <w:rPr>
                <w:rFonts w:hint="eastAsia" w:asciiTheme="minorEastAsia" w:hAnsiTheme="minorEastAsia" w:cstheme="minorEastAsia"/>
                <w:sz w:val="24"/>
                <w:lang w:val="en-US" w:eastAsia="zh-CN"/>
              </w:rPr>
              <w:t>教育学类</w:t>
            </w:r>
          </w:p>
        </w:tc>
        <w:tc>
          <w:tcPr>
            <w:tcW w:w="1399" w:type="dxa"/>
            <w:vAlign w:val="center"/>
          </w:tcPr>
          <w:p>
            <w:pPr>
              <w:spacing w:line="320" w:lineRule="exact"/>
              <w:jc w:val="center"/>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lang w:val="en-US" w:eastAsia="zh-CN"/>
              </w:rPr>
              <w:t>6500-7000元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8" w:hRule="atLeast"/>
          <w:jc w:val="center"/>
        </w:trPr>
        <w:tc>
          <w:tcPr>
            <w:tcW w:w="799" w:type="dxa"/>
            <w:vAlign w:val="center"/>
          </w:tcPr>
          <w:p>
            <w:pPr>
              <w:spacing w:line="320" w:lineRule="exact"/>
              <w:jc w:val="center"/>
              <w:rPr>
                <w:rFonts w:asciiTheme="minorEastAsia" w:hAnsiTheme="minorEastAsia" w:cstheme="minorEastAsia"/>
                <w:sz w:val="24"/>
              </w:rPr>
            </w:pPr>
            <w:r>
              <w:rPr>
                <w:rFonts w:hint="eastAsia" w:asciiTheme="minorEastAsia" w:hAnsiTheme="minorEastAsia" w:cstheme="minorEastAsia"/>
                <w:sz w:val="24"/>
              </w:rPr>
              <w:t>2</w:t>
            </w:r>
          </w:p>
        </w:tc>
        <w:tc>
          <w:tcPr>
            <w:tcW w:w="1023" w:type="dxa"/>
            <w:vAlign w:val="center"/>
          </w:tcPr>
          <w:p>
            <w:pPr>
              <w:spacing w:line="320" w:lineRule="exact"/>
              <w:jc w:val="center"/>
              <w:rPr>
                <w:rFonts w:asciiTheme="minorEastAsia" w:hAnsiTheme="minorEastAsia" w:cstheme="minorEastAsia"/>
                <w:sz w:val="24"/>
              </w:rPr>
            </w:pPr>
            <w:r>
              <w:rPr>
                <w:rFonts w:hint="eastAsia" w:asciiTheme="minorEastAsia" w:hAnsiTheme="minorEastAsia" w:cstheme="minorEastAsia"/>
                <w:sz w:val="24"/>
              </w:rPr>
              <w:t>讲解岗</w:t>
            </w:r>
          </w:p>
        </w:tc>
        <w:tc>
          <w:tcPr>
            <w:tcW w:w="4022" w:type="dxa"/>
            <w:vAlign w:val="center"/>
          </w:tcPr>
          <w:p>
            <w:pPr>
              <w:numPr>
                <w:ilvl w:val="0"/>
                <w:numId w:val="0"/>
              </w:numPr>
              <w:spacing w:line="320" w:lineRule="exact"/>
              <w:ind w:leftChars="0"/>
              <w:rPr>
                <w:rFonts w:hint="eastAsia" w:asciiTheme="minorEastAsia" w:hAnsiTheme="minorEastAsia" w:cstheme="minorEastAsia"/>
                <w:color w:val="0D0D0D"/>
                <w:kern w:val="1"/>
                <w:sz w:val="24"/>
                <w:lang w:val="en-US" w:eastAsia="zh-CN"/>
              </w:rPr>
            </w:pPr>
            <w:r>
              <w:rPr>
                <w:rFonts w:hint="eastAsia" w:asciiTheme="minorEastAsia" w:hAnsiTheme="minorEastAsia" w:cstheme="minorEastAsia"/>
                <w:color w:val="0D0D0D"/>
                <w:kern w:val="1"/>
                <w:sz w:val="24"/>
                <w:lang w:val="en-US" w:eastAsia="zh-CN"/>
              </w:rPr>
              <w:t>1.主要负责展览的中文或英文讲解接待工作；</w:t>
            </w:r>
          </w:p>
          <w:p>
            <w:pPr>
              <w:numPr>
                <w:ilvl w:val="0"/>
                <w:numId w:val="0"/>
              </w:numPr>
              <w:spacing w:line="320" w:lineRule="exact"/>
              <w:ind w:leftChars="0"/>
              <w:rPr>
                <w:rFonts w:hint="eastAsia" w:asciiTheme="minorEastAsia" w:hAnsiTheme="minorEastAsia" w:cstheme="minorEastAsia"/>
                <w:color w:val="0D0D0D"/>
                <w:kern w:val="1"/>
                <w:sz w:val="24"/>
                <w:lang w:val="en-US" w:eastAsia="zh-CN"/>
              </w:rPr>
            </w:pPr>
            <w:r>
              <w:rPr>
                <w:rFonts w:hint="eastAsia" w:asciiTheme="minorEastAsia" w:hAnsiTheme="minorEastAsia" w:cstheme="minorEastAsia"/>
                <w:color w:val="0D0D0D"/>
                <w:kern w:val="1"/>
                <w:sz w:val="24"/>
                <w:lang w:val="en-US" w:eastAsia="zh-CN"/>
              </w:rPr>
              <w:t>2.中文或英文讲解词及教育材料的文字撰写工作；</w:t>
            </w:r>
          </w:p>
          <w:p>
            <w:pPr>
              <w:numPr>
                <w:ilvl w:val="0"/>
                <w:numId w:val="0"/>
              </w:numPr>
              <w:spacing w:line="320" w:lineRule="exact"/>
              <w:ind w:leftChars="0"/>
              <w:rPr>
                <w:rFonts w:asciiTheme="minorEastAsia" w:hAnsiTheme="minorEastAsia" w:cstheme="minorEastAsia"/>
                <w:color w:val="0D0D0D"/>
                <w:kern w:val="1"/>
                <w:sz w:val="24"/>
              </w:rPr>
            </w:pPr>
            <w:r>
              <w:rPr>
                <w:rFonts w:hint="eastAsia" w:asciiTheme="minorEastAsia" w:hAnsiTheme="minorEastAsia" w:cstheme="minorEastAsia"/>
                <w:color w:val="0D0D0D"/>
                <w:kern w:val="1"/>
                <w:sz w:val="24"/>
                <w:lang w:val="en-US" w:eastAsia="zh-CN"/>
              </w:rPr>
              <w:t>3.前台咨询、展场管理工作。</w:t>
            </w:r>
          </w:p>
        </w:tc>
        <w:tc>
          <w:tcPr>
            <w:tcW w:w="3273" w:type="dxa"/>
            <w:vAlign w:val="center"/>
          </w:tcPr>
          <w:p>
            <w:pPr>
              <w:numPr>
                <w:ilvl w:val="0"/>
                <w:numId w:val="0"/>
              </w:numPr>
              <w:spacing w:line="320" w:lineRule="exact"/>
              <w:ind w:leftChars="0"/>
              <w:rPr>
                <w:rFonts w:hint="eastAsia" w:asciiTheme="minorEastAsia" w:hAnsiTheme="minorEastAsia" w:cstheme="minorEastAsia"/>
                <w:color w:val="0D0D0D"/>
                <w:kern w:val="1"/>
                <w:sz w:val="24"/>
                <w:lang w:val="en-US" w:eastAsia="zh-CN"/>
              </w:rPr>
            </w:pPr>
            <w:r>
              <w:rPr>
                <w:rFonts w:hint="eastAsia" w:asciiTheme="minorEastAsia" w:hAnsiTheme="minorEastAsia" w:cstheme="minorEastAsia"/>
                <w:color w:val="0D0D0D"/>
                <w:kern w:val="1"/>
                <w:sz w:val="24"/>
                <w:lang w:val="en-US" w:eastAsia="zh-CN"/>
              </w:rPr>
              <w:t>1.具有中华人民共和国国籍，遵守宪法和法律；</w:t>
            </w:r>
          </w:p>
          <w:p>
            <w:pPr>
              <w:numPr>
                <w:ilvl w:val="0"/>
                <w:numId w:val="0"/>
              </w:numPr>
              <w:spacing w:line="320" w:lineRule="exact"/>
              <w:ind w:leftChars="0"/>
              <w:rPr>
                <w:rFonts w:hint="eastAsia" w:asciiTheme="minorEastAsia" w:hAnsiTheme="minorEastAsia" w:cstheme="minorEastAsia"/>
                <w:color w:val="0D0D0D"/>
                <w:kern w:val="1"/>
                <w:sz w:val="24"/>
                <w:lang w:val="en-US" w:eastAsia="zh-CN"/>
              </w:rPr>
            </w:pPr>
            <w:r>
              <w:rPr>
                <w:rFonts w:hint="eastAsia" w:asciiTheme="minorEastAsia" w:hAnsiTheme="minorEastAsia" w:cstheme="minorEastAsia"/>
                <w:color w:val="0D0D0D"/>
                <w:kern w:val="1"/>
                <w:sz w:val="24"/>
                <w:lang w:val="en-US" w:eastAsia="zh-CN"/>
              </w:rPr>
              <w:t>2.政治立场坚定，拥护中国共产党的领导和中国特色社会主义制度，增强“四个意识”，坚定“四个自信”，做到“两个维护”，在思想上政治上行动上同以习近平同志为核心的党中央保持高度一致；</w:t>
            </w:r>
          </w:p>
          <w:p>
            <w:pPr>
              <w:numPr>
                <w:ilvl w:val="0"/>
                <w:numId w:val="0"/>
              </w:numPr>
              <w:spacing w:line="320" w:lineRule="exact"/>
              <w:ind w:leftChars="0"/>
              <w:rPr>
                <w:rFonts w:hint="eastAsia" w:asciiTheme="minorEastAsia" w:hAnsiTheme="minorEastAsia" w:cstheme="minorEastAsia"/>
                <w:color w:val="0D0D0D"/>
                <w:kern w:val="1"/>
                <w:sz w:val="24"/>
                <w:lang w:val="en-US" w:eastAsia="zh-CN"/>
              </w:rPr>
            </w:pPr>
            <w:r>
              <w:rPr>
                <w:rFonts w:hint="eastAsia" w:asciiTheme="minorEastAsia" w:hAnsiTheme="minorEastAsia" w:cstheme="minorEastAsia"/>
                <w:color w:val="0D0D0D"/>
                <w:kern w:val="1"/>
                <w:sz w:val="24"/>
                <w:lang w:val="en-US" w:eastAsia="zh-CN"/>
              </w:rPr>
              <w:t>3.品行端正，勤奋上进；</w:t>
            </w:r>
          </w:p>
          <w:p>
            <w:pPr>
              <w:numPr>
                <w:ilvl w:val="0"/>
                <w:numId w:val="0"/>
              </w:numPr>
              <w:spacing w:line="320" w:lineRule="exact"/>
              <w:ind w:leftChars="0"/>
              <w:rPr>
                <w:rFonts w:hint="eastAsia" w:asciiTheme="minorEastAsia" w:hAnsiTheme="minorEastAsia" w:cstheme="minorEastAsia"/>
                <w:color w:val="0D0D0D"/>
                <w:kern w:val="1"/>
                <w:sz w:val="24"/>
                <w:lang w:val="en-US" w:eastAsia="zh-CN"/>
              </w:rPr>
            </w:pPr>
            <w:r>
              <w:rPr>
                <w:rFonts w:hint="eastAsia" w:asciiTheme="minorEastAsia" w:hAnsiTheme="minorEastAsia" w:cstheme="minorEastAsia"/>
                <w:color w:val="0D0D0D"/>
                <w:kern w:val="1"/>
                <w:sz w:val="24"/>
                <w:lang w:val="en-US" w:eastAsia="zh-CN"/>
              </w:rPr>
              <w:t>4.热爱文化和旅游事业；</w:t>
            </w:r>
          </w:p>
          <w:p>
            <w:pPr>
              <w:numPr>
                <w:ilvl w:val="0"/>
                <w:numId w:val="0"/>
              </w:numPr>
              <w:spacing w:line="320" w:lineRule="exact"/>
              <w:ind w:leftChars="0"/>
              <w:rPr>
                <w:rFonts w:hint="eastAsia" w:asciiTheme="minorEastAsia" w:hAnsiTheme="minorEastAsia" w:cstheme="minorEastAsia"/>
                <w:color w:val="0D0D0D"/>
                <w:kern w:val="1"/>
                <w:sz w:val="24"/>
                <w:lang w:val="en-US" w:eastAsia="zh-CN"/>
              </w:rPr>
            </w:pPr>
            <w:r>
              <w:rPr>
                <w:rFonts w:hint="eastAsia" w:asciiTheme="minorEastAsia" w:hAnsiTheme="minorEastAsia" w:cstheme="minorEastAsia"/>
                <w:color w:val="0D0D0D"/>
                <w:kern w:val="1"/>
                <w:sz w:val="24"/>
                <w:lang w:val="en-US" w:eastAsia="zh-CN"/>
              </w:rPr>
              <w:t>5.身体健康，五官端正，言谈举止得体，身高1.65米以上；</w:t>
            </w:r>
          </w:p>
          <w:p>
            <w:pPr>
              <w:numPr>
                <w:ilvl w:val="0"/>
                <w:numId w:val="0"/>
              </w:numPr>
              <w:spacing w:line="320" w:lineRule="exact"/>
              <w:ind w:leftChars="0"/>
              <w:rPr>
                <w:rFonts w:asciiTheme="minorEastAsia" w:hAnsiTheme="minorEastAsia" w:cstheme="minorEastAsia"/>
                <w:color w:val="0D0D0D"/>
                <w:kern w:val="1"/>
                <w:sz w:val="24"/>
              </w:rPr>
            </w:pPr>
            <w:r>
              <w:rPr>
                <w:rFonts w:hint="eastAsia" w:asciiTheme="minorEastAsia" w:hAnsiTheme="minorEastAsia" w:cstheme="minorEastAsia"/>
                <w:color w:val="0D0D0D"/>
                <w:kern w:val="1"/>
                <w:sz w:val="24"/>
                <w:lang w:val="en-US" w:eastAsia="zh-CN"/>
              </w:rPr>
              <w:t>6.吐字清晰，普通话标准（普通话达国家二级甲等及以上者优先录取），有较强的语言表达能力和应变能力。</w:t>
            </w:r>
          </w:p>
        </w:tc>
        <w:tc>
          <w:tcPr>
            <w:tcW w:w="1432" w:type="dxa"/>
            <w:vAlign w:val="center"/>
          </w:tcPr>
          <w:p>
            <w:pPr>
              <w:spacing w:line="320" w:lineRule="exact"/>
              <w:jc w:val="center"/>
              <w:rPr>
                <w:rFonts w:asciiTheme="minorEastAsia" w:hAnsiTheme="minorEastAsia" w:cstheme="minorEastAsia"/>
                <w:sz w:val="24"/>
              </w:rPr>
            </w:pPr>
            <w:r>
              <w:rPr>
                <w:rFonts w:hint="eastAsia" w:asciiTheme="minorEastAsia" w:hAnsiTheme="minorEastAsia" w:cstheme="minorEastAsia"/>
                <w:sz w:val="24"/>
              </w:rPr>
              <w:t>大专及以上</w:t>
            </w:r>
          </w:p>
        </w:tc>
        <w:tc>
          <w:tcPr>
            <w:tcW w:w="1964" w:type="dxa"/>
            <w:vAlign w:val="center"/>
          </w:tcPr>
          <w:p>
            <w:pPr>
              <w:spacing w:line="320" w:lineRule="exact"/>
              <w:jc w:val="center"/>
              <w:rPr>
                <w:rFonts w:asciiTheme="minorEastAsia" w:hAnsiTheme="minorEastAsia" w:cstheme="minorEastAsia"/>
                <w:sz w:val="24"/>
              </w:rPr>
            </w:pPr>
            <w:r>
              <w:rPr>
                <w:rFonts w:hint="eastAsia" w:asciiTheme="minorEastAsia" w:hAnsiTheme="minorEastAsia" w:cstheme="minorEastAsia"/>
                <w:sz w:val="24"/>
              </w:rPr>
              <w:t>历史学、播音主持、英语、中文专业优先</w:t>
            </w:r>
          </w:p>
        </w:tc>
        <w:tc>
          <w:tcPr>
            <w:tcW w:w="1399" w:type="dxa"/>
            <w:vAlign w:val="center"/>
          </w:tcPr>
          <w:p>
            <w:pPr>
              <w:spacing w:line="320" w:lineRule="exact"/>
              <w:jc w:val="center"/>
              <w:rPr>
                <w:rFonts w:asciiTheme="minorEastAsia" w:hAnsiTheme="minorEastAsia" w:cstheme="minorEastAsia"/>
                <w:sz w:val="24"/>
              </w:rPr>
            </w:pPr>
            <w:r>
              <w:rPr>
                <w:rFonts w:hint="eastAsia" w:asciiTheme="minorEastAsia" w:hAnsiTheme="minorEastAsia" w:cstheme="minorEastAsia"/>
                <w:sz w:val="24"/>
              </w:rPr>
              <w:t>6500-7000元</w:t>
            </w:r>
          </w:p>
        </w:tc>
      </w:tr>
    </w:tbl>
    <w:p>
      <w:pPr>
        <w:rPr>
          <w:rFonts w:hint="eastAsia"/>
          <w:sz w:val="24"/>
        </w:rPr>
      </w:pPr>
    </w:p>
    <w:p>
      <w:pPr>
        <w:rPr>
          <w:rFonts w:hint="eastAsia"/>
          <w:sz w:val="24"/>
        </w:rPr>
      </w:pPr>
    </w:p>
    <w:p>
      <w:pPr>
        <w:ind w:firstLine="720" w:firstLineChars="300"/>
        <w:rPr>
          <w:sz w:val="24"/>
        </w:rPr>
      </w:pPr>
      <w:r>
        <w:rPr>
          <w:rFonts w:hint="eastAsia"/>
          <w:sz w:val="24"/>
        </w:rPr>
        <w:t>备注∶录取人员与我馆劳务派遣中标公司签订劳务合同。</w:t>
      </w:r>
    </w:p>
    <w:p>
      <w:pPr>
        <w:rPr>
          <w:sz w:val="24"/>
        </w:rPr>
      </w:pPr>
    </w:p>
    <w:sectPr>
      <w:footerReference r:id="rId3" w:type="default"/>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2MDg0OTgxYzZiMjk5ODA0ZWI4Y2ZmNDE3YzJmYTQifQ=="/>
  </w:docVars>
  <w:rsids>
    <w:rsidRoot w:val="17C54127"/>
    <w:rsid w:val="004F108F"/>
    <w:rsid w:val="009528D7"/>
    <w:rsid w:val="009C21D2"/>
    <w:rsid w:val="00A82AB5"/>
    <w:rsid w:val="00BA3232"/>
    <w:rsid w:val="00F45DCA"/>
    <w:rsid w:val="00F66BB0"/>
    <w:rsid w:val="04B21916"/>
    <w:rsid w:val="06DC2A83"/>
    <w:rsid w:val="08597DA5"/>
    <w:rsid w:val="09142AF4"/>
    <w:rsid w:val="0AC7353E"/>
    <w:rsid w:val="17C54127"/>
    <w:rsid w:val="2FE54D94"/>
    <w:rsid w:val="38B476F3"/>
    <w:rsid w:val="43E31CEC"/>
    <w:rsid w:val="4B2E1CD7"/>
    <w:rsid w:val="551A042D"/>
    <w:rsid w:val="57005AF8"/>
    <w:rsid w:val="5A467970"/>
    <w:rsid w:val="606C1599"/>
    <w:rsid w:val="609371CC"/>
    <w:rsid w:val="662A7F2C"/>
    <w:rsid w:val="70E35017"/>
    <w:rsid w:val="76E77774"/>
    <w:rsid w:val="7BE6624C"/>
    <w:rsid w:val="7EB121AE"/>
    <w:rsid w:val="7FAE5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708</Words>
  <Characters>717</Characters>
  <Lines>5</Lines>
  <Paragraphs>1</Paragraphs>
  <TotalTime>23</TotalTime>
  <ScaleCrop>false</ScaleCrop>
  <LinksUpToDate>false</LinksUpToDate>
  <CharactersWithSpaces>717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2023-07-07T03:14:00Z</dcterms:created>
  <dc:creator>Administrator</dc:creator>
  <cp:lastModifiedBy>滚滚</cp:lastModifiedBy>
  <dcterms:modified xsi:type="dcterms:W3CDTF">2024-03-19T02:48:25Z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EAB6A2137D9C49F8B53C29C54B12EF7F_13</vt:lpwstr>
  </property>
</Properties>
</file>