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2"/>
      </w:pPr>
    </w:p>
    <w:p>
      <w:pPr>
        <w:pStyle w:val="2"/>
        <w:rPr>
          <w:rFonts w:hint="eastAsia"/>
        </w:rPr>
      </w:pPr>
    </w:p>
    <w:p>
      <w:pPr>
        <w:widowControl/>
        <w:shd w:val="clear" w:color="auto" w:fill="FFFFFF"/>
        <w:spacing w:line="580" w:lineRule="exact"/>
        <w:jc w:val="center"/>
        <w:rPr>
          <w:rFonts w:eastAsia="方正小标宋_GBK"/>
          <w:sz w:val="44"/>
          <w:szCs w:val="44"/>
        </w:rPr>
      </w:pPr>
      <w:r>
        <w:rPr>
          <w:rFonts w:hint="eastAsia" w:eastAsia="方正小标宋_GBK"/>
          <w:sz w:val="44"/>
          <w:szCs w:val="44"/>
        </w:rPr>
        <w:t>广西建筑安装工程劳动保险费保障中心</w:t>
      </w:r>
    </w:p>
    <w:p>
      <w:pPr>
        <w:widowControl/>
        <w:shd w:val="clear" w:color="auto" w:fill="FFFFFF"/>
        <w:spacing w:line="580" w:lineRule="exact"/>
        <w:jc w:val="center"/>
        <w:rPr>
          <w:rFonts w:eastAsia="方正小标宋_GBK"/>
          <w:sz w:val="44"/>
          <w:szCs w:val="44"/>
        </w:rPr>
      </w:pPr>
      <w:r>
        <w:rPr>
          <w:rFonts w:eastAsia="方正小标宋_GBK"/>
          <w:sz w:val="44"/>
          <w:szCs w:val="44"/>
        </w:rPr>
        <w:t>202</w:t>
      </w:r>
      <w:r>
        <w:rPr>
          <w:rFonts w:eastAsia="方正小标宋_GBK"/>
          <w:sz w:val="44"/>
          <w:szCs w:val="44"/>
          <w:lang w:val="en"/>
        </w:rPr>
        <w:t>4</w:t>
      </w:r>
      <w:r>
        <w:rPr>
          <w:rFonts w:hint="eastAsia" w:eastAsia="方正小标宋_GBK"/>
          <w:sz w:val="44"/>
          <w:szCs w:val="44"/>
        </w:rPr>
        <w:t>年度公开招聘工作人员公告</w:t>
      </w:r>
    </w:p>
    <w:p>
      <w:pPr>
        <w:widowControl/>
        <w:shd w:val="clear" w:color="auto" w:fill="FFFFFF"/>
        <w:spacing w:line="580" w:lineRule="exact"/>
        <w:ind w:firstLine="640"/>
        <w:rPr>
          <w:rFonts w:eastAsia="方正仿宋_GBK"/>
          <w:sz w:val="32"/>
          <w:szCs w:val="32"/>
        </w:rPr>
      </w:pPr>
    </w:p>
    <w:p>
      <w:pPr>
        <w:widowControl/>
        <w:shd w:val="clear" w:color="auto" w:fill="FFFFFF"/>
        <w:spacing w:line="564" w:lineRule="exact"/>
        <w:ind w:firstLine="641"/>
        <w:rPr>
          <w:rFonts w:eastAsia="方正仿宋_GBK"/>
          <w:color w:val="333333"/>
          <w:kern w:val="0"/>
          <w:sz w:val="32"/>
          <w:szCs w:val="32"/>
        </w:rPr>
      </w:pPr>
      <w:r>
        <w:rPr>
          <w:rFonts w:eastAsia="方正仿宋_GBK"/>
          <w:sz w:val="32"/>
          <w:szCs w:val="32"/>
        </w:rPr>
        <w:t>根据《广西壮族自治区事业单位公开招聘人员实施办法》（桂人社发〔2011〕155号）及</w:t>
      </w:r>
      <w:r>
        <w:rPr>
          <w:rFonts w:hint="eastAsia" w:eastAsia="方正仿宋_GBK"/>
          <w:sz w:val="32"/>
          <w:szCs w:val="32"/>
        </w:rPr>
        <w:t>有</w:t>
      </w:r>
      <w:r>
        <w:rPr>
          <w:rFonts w:eastAsia="方正仿宋_GBK"/>
          <w:sz w:val="32"/>
          <w:szCs w:val="32"/>
        </w:rPr>
        <w:t>关</w:t>
      </w:r>
      <w:r>
        <w:rPr>
          <w:rFonts w:eastAsia="方正仿宋_GBK"/>
          <w:color w:val="333333"/>
          <w:kern w:val="0"/>
          <w:sz w:val="32"/>
          <w:szCs w:val="32"/>
        </w:rPr>
        <w:t>文件精神，结合本单位实际工作需要，现将</w:t>
      </w:r>
      <w:r>
        <w:rPr>
          <w:rFonts w:hint="eastAsia" w:eastAsia="方正仿宋_GBK"/>
          <w:color w:val="333333"/>
          <w:kern w:val="0"/>
          <w:sz w:val="32"/>
          <w:szCs w:val="32"/>
        </w:rPr>
        <w:t>本单位</w:t>
      </w:r>
      <w:r>
        <w:rPr>
          <w:rFonts w:eastAsia="方正仿宋_GBK"/>
          <w:color w:val="333333"/>
          <w:kern w:val="0"/>
          <w:sz w:val="32"/>
          <w:szCs w:val="32"/>
        </w:rPr>
        <w:t>2024年度公开招聘有关事项公告如下：</w:t>
      </w:r>
    </w:p>
    <w:p>
      <w:pPr>
        <w:widowControl/>
        <w:shd w:val="clear" w:color="auto" w:fill="FFFFFF"/>
        <w:spacing w:line="564" w:lineRule="exact"/>
        <w:ind w:firstLine="641"/>
        <w:rPr>
          <w:rFonts w:eastAsia="方正黑体_GBK"/>
          <w:color w:val="333333"/>
          <w:kern w:val="0"/>
          <w:sz w:val="32"/>
          <w:szCs w:val="32"/>
        </w:rPr>
      </w:pPr>
      <w:r>
        <w:rPr>
          <w:rFonts w:eastAsia="方正黑体_GBK"/>
          <w:color w:val="333333"/>
          <w:kern w:val="0"/>
          <w:sz w:val="32"/>
          <w:szCs w:val="32"/>
        </w:rPr>
        <w:t>一、单位简介</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广西建筑安装工程劳动保险费保障中心（以下简称劳保中心）</w:t>
      </w:r>
      <w:r>
        <w:rPr>
          <w:rFonts w:eastAsia="方正仿宋_GBK"/>
          <w:sz w:val="32"/>
          <w:szCs w:val="32"/>
        </w:rPr>
        <w:t>是广西</w:t>
      </w:r>
      <w:r>
        <w:rPr>
          <w:rFonts w:hint="eastAsia" w:eastAsia="方正仿宋_GBK"/>
          <w:sz w:val="32"/>
          <w:szCs w:val="32"/>
        </w:rPr>
        <w:t>壮族自治区</w:t>
      </w:r>
      <w:r>
        <w:rPr>
          <w:rFonts w:eastAsia="方正仿宋_GBK"/>
          <w:sz w:val="32"/>
          <w:szCs w:val="32"/>
        </w:rPr>
        <w:t>住房和城乡建设厅</w:t>
      </w:r>
      <w:r>
        <w:rPr>
          <w:rFonts w:hint="eastAsia" w:eastAsia="方正仿宋_GBK"/>
          <w:sz w:val="32"/>
          <w:szCs w:val="32"/>
        </w:rPr>
        <w:t>直属的</w:t>
      </w:r>
      <w:r>
        <w:rPr>
          <w:rFonts w:eastAsia="方正仿宋_GBK"/>
          <w:color w:val="333333"/>
          <w:kern w:val="0"/>
          <w:sz w:val="32"/>
          <w:szCs w:val="32"/>
        </w:rPr>
        <w:t>公益一类</w:t>
      </w:r>
      <w:r>
        <w:rPr>
          <w:rFonts w:eastAsia="方正仿宋_GBK"/>
          <w:sz w:val="32"/>
          <w:szCs w:val="32"/>
        </w:rPr>
        <w:t>事业单位</w:t>
      </w:r>
      <w:r>
        <w:rPr>
          <w:rFonts w:hint="eastAsia" w:eastAsia="方正仿宋_GBK"/>
          <w:sz w:val="32"/>
          <w:szCs w:val="32"/>
        </w:rPr>
        <w:t>，</w:t>
      </w:r>
      <w:r>
        <w:rPr>
          <w:rFonts w:eastAsia="方正仿宋_GBK"/>
          <w:sz w:val="32"/>
          <w:szCs w:val="32"/>
        </w:rPr>
        <w:t>主要职责是</w:t>
      </w:r>
      <w:r>
        <w:rPr>
          <w:rFonts w:hint="eastAsia" w:eastAsia="方正仿宋_GBK"/>
          <w:sz w:val="32"/>
          <w:szCs w:val="32"/>
        </w:rPr>
        <w:t>承担</w:t>
      </w:r>
      <w:r>
        <w:rPr>
          <w:rFonts w:eastAsia="方正仿宋_GBK"/>
          <w:sz w:val="32"/>
          <w:szCs w:val="32"/>
        </w:rPr>
        <w:t>建筑安装工程劳动保险费管理</w:t>
      </w:r>
      <w:r>
        <w:rPr>
          <w:rFonts w:hint="eastAsia" w:eastAsia="方正仿宋_GBK"/>
          <w:sz w:val="32"/>
          <w:szCs w:val="32"/>
        </w:rPr>
        <w:t>的相关事务性工作</w:t>
      </w:r>
      <w:r>
        <w:rPr>
          <w:rFonts w:eastAsia="方正仿宋_GBK"/>
          <w:sz w:val="32"/>
          <w:szCs w:val="32"/>
        </w:rPr>
        <w:t>。</w:t>
      </w:r>
    </w:p>
    <w:p>
      <w:pPr>
        <w:widowControl/>
        <w:shd w:val="clear" w:color="auto" w:fill="FFFFFF"/>
        <w:spacing w:line="564" w:lineRule="exact"/>
        <w:ind w:firstLine="641"/>
        <w:rPr>
          <w:rFonts w:eastAsia="方正黑体_GBK"/>
          <w:color w:val="333333"/>
          <w:kern w:val="0"/>
          <w:sz w:val="32"/>
          <w:szCs w:val="32"/>
        </w:rPr>
      </w:pPr>
      <w:r>
        <w:rPr>
          <w:rFonts w:eastAsia="方正黑体_GBK"/>
          <w:color w:val="333333"/>
          <w:kern w:val="0"/>
          <w:sz w:val="32"/>
          <w:szCs w:val="32"/>
        </w:rPr>
        <w:t>二、招聘岗位</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本次公开招聘实名编制工作人员2名，具体岗位要求附后。</w:t>
      </w:r>
    </w:p>
    <w:p>
      <w:pPr>
        <w:widowControl/>
        <w:shd w:val="clear" w:color="auto" w:fill="FFFFFF"/>
        <w:spacing w:line="564" w:lineRule="exact"/>
        <w:ind w:firstLine="641"/>
        <w:rPr>
          <w:rFonts w:eastAsia="方正黑体_GBK"/>
          <w:color w:val="333333"/>
          <w:kern w:val="0"/>
          <w:sz w:val="32"/>
          <w:szCs w:val="32"/>
        </w:rPr>
      </w:pPr>
      <w:r>
        <w:rPr>
          <w:rFonts w:eastAsia="方正黑体_GBK"/>
          <w:color w:val="333333"/>
          <w:kern w:val="0"/>
          <w:sz w:val="32"/>
          <w:szCs w:val="32"/>
        </w:rPr>
        <w:t>三、报名基本条件</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（一）</w:t>
      </w:r>
      <w:r>
        <w:rPr>
          <w:rFonts w:eastAsia="方正仿宋_GBK"/>
          <w:color w:val="333333"/>
          <w:kern w:val="0"/>
          <w:sz w:val="32"/>
          <w:szCs w:val="32"/>
        </w:rPr>
        <w:t>具有中华人民共和国国籍</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（二）拥护中华人民共和国宪法，拥护中国共产党领导和社会主义制度。</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（三）具有良好的政治素质和道德品行。</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（四）具备</w:t>
      </w:r>
      <w:r>
        <w:rPr>
          <w:rFonts w:eastAsia="方正仿宋_GBK"/>
          <w:color w:val="333333"/>
          <w:kern w:val="0"/>
          <w:sz w:val="32"/>
          <w:szCs w:val="32"/>
        </w:rPr>
        <w:t>岗位所需的专业或技能条件</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（五）具有适</w:t>
      </w:r>
      <w:r>
        <w:rPr>
          <w:rFonts w:eastAsia="方正仿宋_GBK"/>
          <w:color w:val="333333"/>
          <w:kern w:val="0"/>
          <w:sz w:val="32"/>
          <w:szCs w:val="32"/>
        </w:rPr>
        <w:t>应岗位要求的身体条件</w:t>
      </w:r>
      <w:r>
        <w:rPr>
          <w:rFonts w:hint="eastAsia" w:eastAsia="方正仿宋_GBK"/>
          <w:color w:val="333333"/>
          <w:kern w:val="0"/>
          <w:sz w:val="32"/>
          <w:szCs w:val="32"/>
        </w:rPr>
        <w:t>和心理素质。</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（六）具备岗位所需要的其他条件。</w:t>
      </w:r>
    </w:p>
    <w:p>
      <w:pPr>
        <w:widowControl/>
        <w:shd w:val="clear" w:color="auto" w:fill="FFFFFF"/>
        <w:spacing w:line="564" w:lineRule="exact"/>
        <w:ind w:firstLine="641"/>
        <w:rPr>
          <w:rFonts w:eastAsia="方正仿宋_GBK"/>
          <w:sz w:val="32"/>
          <w:szCs w:val="32"/>
        </w:rPr>
      </w:pPr>
      <w:r>
        <w:rPr>
          <w:rFonts w:hint="eastAsia" w:eastAsia="方正仿宋_GBK"/>
          <w:color w:val="333333"/>
          <w:kern w:val="0"/>
          <w:sz w:val="32"/>
          <w:szCs w:val="32"/>
        </w:rPr>
        <w:t>（七）具有下列情形之一的人员，不得报考。</w:t>
      </w:r>
    </w:p>
    <w:p>
      <w:pPr>
        <w:widowControl/>
        <w:shd w:val="clear" w:color="auto" w:fill="FFFFFF"/>
        <w:spacing w:line="564" w:lineRule="exact"/>
        <w:ind w:firstLine="641"/>
        <w:rPr>
          <w:rFonts w:eastAsia="方正仿宋_GBK"/>
          <w:sz w:val="32"/>
          <w:szCs w:val="32"/>
        </w:rPr>
      </w:pPr>
      <w:r>
        <w:rPr>
          <w:rFonts w:eastAsia="方正仿宋_GBK"/>
          <w:sz w:val="32"/>
          <w:szCs w:val="32"/>
        </w:rPr>
        <w:t>1.</w:t>
      </w:r>
      <w:r>
        <w:rPr>
          <w:rFonts w:hint="eastAsia" w:eastAsia="方正仿宋_GBK"/>
          <w:sz w:val="32"/>
          <w:szCs w:val="32"/>
        </w:rPr>
        <w:t>已考录到机关、事业单位工作，试用期未满或未达单位要求的最低服务年限的。</w:t>
      </w:r>
    </w:p>
    <w:p>
      <w:pPr>
        <w:widowControl/>
        <w:shd w:val="clear" w:color="auto" w:fill="FFFFFF"/>
        <w:spacing w:line="564" w:lineRule="exact"/>
        <w:ind w:firstLine="641"/>
        <w:rPr>
          <w:rFonts w:eastAsia="方正仿宋_GBK"/>
          <w:sz w:val="32"/>
          <w:szCs w:val="32"/>
        </w:rPr>
      </w:pPr>
      <w:r>
        <w:rPr>
          <w:rFonts w:eastAsia="方正仿宋_GBK"/>
          <w:sz w:val="32"/>
          <w:szCs w:val="32"/>
        </w:rPr>
        <w:t>2.</w:t>
      </w:r>
      <w:r>
        <w:rPr>
          <w:rFonts w:hint="eastAsia" w:eastAsia="方正仿宋_GBK"/>
          <w:sz w:val="32"/>
          <w:szCs w:val="32"/>
        </w:rPr>
        <w:t>全日制脱产就读的在校学生。</w:t>
      </w:r>
    </w:p>
    <w:p>
      <w:pPr>
        <w:widowControl/>
        <w:shd w:val="clear" w:color="auto" w:fill="FFFFFF"/>
        <w:spacing w:line="564" w:lineRule="exact"/>
        <w:ind w:firstLine="641"/>
        <w:rPr>
          <w:rFonts w:eastAsia="方正仿宋_GBK"/>
          <w:sz w:val="32"/>
          <w:szCs w:val="32"/>
        </w:rPr>
      </w:pPr>
      <w:r>
        <w:rPr>
          <w:rFonts w:eastAsia="方正仿宋_GBK"/>
          <w:sz w:val="32"/>
          <w:szCs w:val="32"/>
        </w:rPr>
        <w:t>3.</w:t>
      </w:r>
      <w:r>
        <w:rPr>
          <w:rFonts w:hint="eastAsia" w:eastAsia="方正仿宋_GBK"/>
          <w:sz w:val="32"/>
          <w:szCs w:val="32"/>
        </w:rPr>
        <w:t>现役军人。</w:t>
      </w:r>
    </w:p>
    <w:p>
      <w:pPr>
        <w:widowControl/>
        <w:shd w:val="clear" w:color="auto" w:fill="FFFFFF"/>
        <w:spacing w:line="564" w:lineRule="exact"/>
        <w:ind w:firstLine="641"/>
        <w:rPr>
          <w:rFonts w:eastAsia="方正仿宋_GBK"/>
          <w:sz w:val="32"/>
          <w:szCs w:val="32"/>
        </w:rPr>
      </w:pPr>
      <w:r>
        <w:rPr>
          <w:rFonts w:eastAsia="方正仿宋_GBK"/>
          <w:sz w:val="32"/>
          <w:szCs w:val="32"/>
        </w:rPr>
        <w:t>4.</w:t>
      </w:r>
      <w:r>
        <w:rPr>
          <w:rFonts w:hint="eastAsia" w:eastAsia="方正仿宋_GBK"/>
          <w:sz w:val="32"/>
          <w:szCs w:val="32"/>
        </w:rPr>
        <w:t>因犯罪受过刑事处罚或者被开除公职的。</w:t>
      </w:r>
    </w:p>
    <w:p>
      <w:pPr>
        <w:widowControl/>
        <w:shd w:val="clear" w:color="auto" w:fill="FFFFFF"/>
        <w:spacing w:line="564" w:lineRule="exact"/>
        <w:ind w:firstLine="641"/>
        <w:rPr>
          <w:rFonts w:eastAsia="方正仿宋_GBK"/>
          <w:sz w:val="32"/>
          <w:szCs w:val="32"/>
        </w:rPr>
      </w:pPr>
      <w:r>
        <w:rPr>
          <w:rFonts w:eastAsia="方正仿宋_GBK"/>
          <w:sz w:val="32"/>
          <w:szCs w:val="32"/>
        </w:rPr>
        <w:t>5.</w:t>
      </w:r>
      <w:r>
        <w:rPr>
          <w:rFonts w:hint="eastAsia" w:eastAsia="方正仿宋_GBK"/>
          <w:sz w:val="32"/>
          <w:szCs w:val="32"/>
        </w:rPr>
        <w:t>被机关、事业单位辞退未满</w:t>
      </w:r>
      <w:r>
        <w:rPr>
          <w:rFonts w:eastAsia="方正仿宋_GBK"/>
          <w:sz w:val="32"/>
          <w:szCs w:val="32"/>
        </w:rPr>
        <w:t>5</w:t>
      </w:r>
      <w:r>
        <w:rPr>
          <w:rFonts w:hint="eastAsia" w:eastAsia="方正仿宋_GBK"/>
          <w:sz w:val="32"/>
          <w:szCs w:val="32"/>
        </w:rPr>
        <w:t>年的。</w:t>
      </w:r>
    </w:p>
    <w:p>
      <w:pPr>
        <w:widowControl/>
        <w:shd w:val="clear" w:color="auto" w:fill="FFFFFF"/>
        <w:spacing w:line="564" w:lineRule="exact"/>
        <w:ind w:firstLine="641"/>
        <w:rPr>
          <w:rFonts w:eastAsia="方正仿宋_GBK"/>
          <w:sz w:val="32"/>
          <w:szCs w:val="32"/>
        </w:rPr>
      </w:pPr>
      <w:r>
        <w:rPr>
          <w:rFonts w:eastAsia="方正仿宋_GBK"/>
          <w:sz w:val="32"/>
          <w:szCs w:val="32"/>
        </w:rPr>
        <w:t>6.</w:t>
      </w:r>
      <w:r>
        <w:rPr>
          <w:rFonts w:hint="eastAsia" w:eastAsia="方正仿宋_GBK"/>
          <w:sz w:val="32"/>
          <w:szCs w:val="32"/>
        </w:rPr>
        <w:t>受到过党纪、政纪处分或近三年年度考核中曾被评定为“基本合格”及以下等级的。</w:t>
      </w:r>
    </w:p>
    <w:p>
      <w:pPr>
        <w:widowControl/>
        <w:shd w:val="clear" w:color="auto" w:fill="FFFFFF"/>
        <w:spacing w:line="564" w:lineRule="exact"/>
        <w:ind w:firstLine="641"/>
        <w:rPr>
          <w:rFonts w:eastAsia="方正仿宋_GBK"/>
          <w:sz w:val="32"/>
          <w:szCs w:val="32"/>
        </w:rPr>
      </w:pPr>
      <w:r>
        <w:rPr>
          <w:rFonts w:eastAsia="方正仿宋_GBK"/>
          <w:sz w:val="32"/>
          <w:szCs w:val="32"/>
        </w:rPr>
        <w:t>7.</w:t>
      </w:r>
      <w:r>
        <w:rPr>
          <w:rFonts w:hint="eastAsia" w:eastAsia="方正仿宋_GBK"/>
          <w:sz w:val="32"/>
          <w:szCs w:val="32"/>
        </w:rPr>
        <w:t>因违法、违纪正在被调查处理的。</w:t>
      </w:r>
    </w:p>
    <w:p>
      <w:pPr>
        <w:widowControl/>
        <w:shd w:val="clear" w:color="auto" w:fill="FFFFFF"/>
        <w:spacing w:line="564" w:lineRule="exact"/>
        <w:ind w:firstLine="641"/>
        <w:rPr>
          <w:rFonts w:eastAsia="方正仿宋_GBK"/>
          <w:sz w:val="32"/>
          <w:szCs w:val="32"/>
        </w:rPr>
      </w:pPr>
      <w:r>
        <w:rPr>
          <w:rFonts w:eastAsia="方正仿宋_GBK"/>
          <w:sz w:val="32"/>
          <w:szCs w:val="32"/>
        </w:rPr>
        <w:t>8.</w:t>
      </w:r>
      <w:r>
        <w:rPr>
          <w:rFonts w:hint="eastAsia" w:eastAsia="方正仿宋_GBK"/>
          <w:sz w:val="32"/>
          <w:szCs w:val="32"/>
        </w:rPr>
        <w:t>在各级公务员、事业单位招考中被认定有舞弊等严重违反录用（招考）纪律行为。</w:t>
      </w:r>
    </w:p>
    <w:p>
      <w:pPr>
        <w:widowControl/>
        <w:shd w:val="clear" w:color="auto" w:fill="FFFFFF"/>
        <w:spacing w:line="564" w:lineRule="exact"/>
        <w:ind w:firstLine="641"/>
        <w:rPr>
          <w:rFonts w:eastAsia="方正仿宋_GBK"/>
          <w:sz w:val="32"/>
          <w:szCs w:val="32"/>
        </w:rPr>
      </w:pPr>
      <w:r>
        <w:rPr>
          <w:rFonts w:eastAsia="方正仿宋_GBK"/>
          <w:sz w:val="32"/>
          <w:szCs w:val="32"/>
        </w:rPr>
        <w:t>9.</w:t>
      </w:r>
      <w:r>
        <w:rPr>
          <w:rFonts w:hint="eastAsia" w:eastAsia="方正仿宋_GBK"/>
          <w:sz w:val="32"/>
          <w:szCs w:val="32"/>
        </w:rPr>
        <w:t>被依法列为失信联合惩戒对象的。</w:t>
      </w:r>
    </w:p>
    <w:p>
      <w:pPr>
        <w:widowControl/>
        <w:shd w:val="clear" w:color="auto" w:fill="FFFFFF"/>
        <w:spacing w:line="564" w:lineRule="exact"/>
        <w:ind w:firstLine="641"/>
        <w:rPr>
          <w:rFonts w:eastAsia="方正仿宋_GBK"/>
          <w:sz w:val="32"/>
          <w:szCs w:val="32"/>
        </w:rPr>
      </w:pPr>
      <w:r>
        <w:rPr>
          <w:rFonts w:eastAsia="方正仿宋_GBK"/>
          <w:color w:val="333333"/>
          <w:kern w:val="0"/>
          <w:sz w:val="32"/>
          <w:szCs w:val="32"/>
        </w:rPr>
        <w:t>10.</w:t>
      </w:r>
      <w:r>
        <w:rPr>
          <w:rFonts w:hint="eastAsia" w:eastAsia="方正仿宋_GBK"/>
          <w:color w:val="333333"/>
          <w:kern w:val="0"/>
          <w:sz w:val="32"/>
          <w:szCs w:val="32"/>
        </w:rPr>
        <w:t>法律规定不得招聘为事业单位工作人员的其他情形。</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本次招聘中有涉及年龄、工作经历及年限等要求的，时间计算到报名首日，年限按足年足月累计。全日制学习或脱产就读期间参加社会实践实习、兼职等不能作为工作经历。</w:t>
      </w:r>
    </w:p>
    <w:p>
      <w:pPr>
        <w:widowControl/>
        <w:shd w:val="clear" w:color="auto" w:fill="FFFFFF"/>
        <w:spacing w:line="564" w:lineRule="exact"/>
        <w:ind w:firstLine="641"/>
        <w:rPr>
          <w:rFonts w:eastAsia="方正黑体_GBK"/>
          <w:color w:val="333333"/>
          <w:kern w:val="0"/>
          <w:sz w:val="32"/>
          <w:szCs w:val="32"/>
        </w:rPr>
      </w:pPr>
      <w:r>
        <w:rPr>
          <w:rStyle w:val="9"/>
          <w:rFonts w:eastAsia="方正黑体_GBK"/>
          <w:b w:val="0"/>
          <w:bCs/>
          <w:color w:val="333333"/>
          <w:kern w:val="0"/>
          <w:sz w:val="32"/>
          <w:szCs w:val="32"/>
          <w:shd w:val="clear" w:color="auto" w:fill="FFFFFF"/>
          <w:lang w:bidi="ar"/>
        </w:rPr>
        <w:t>四、</w:t>
      </w:r>
      <w:r>
        <w:rPr>
          <w:rFonts w:eastAsia="方正黑体_GBK"/>
          <w:color w:val="333333"/>
          <w:kern w:val="0"/>
          <w:sz w:val="32"/>
          <w:szCs w:val="32"/>
        </w:rPr>
        <w:t>信息发布地址</w:t>
      </w:r>
    </w:p>
    <w:p>
      <w:pPr>
        <w:widowControl/>
        <w:shd w:val="clear" w:color="auto" w:fill="FFFFFF"/>
        <w:spacing w:line="564" w:lineRule="exact"/>
        <w:ind w:firstLine="641"/>
        <w:rPr>
          <w:rFonts w:eastAsia="方正仿宋_GBK"/>
          <w:color w:val="333333"/>
          <w:kern w:val="0"/>
          <w:sz w:val="32"/>
          <w:szCs w:val="32"/>
        </w:rPr>
      </w:pPr>
      <w:r>
        <w:rPr>
          <w:rFonts w:eastAsia="方正楷体_GBK"/>
          <w:color w:val="333333"/>
          <w:kern w:val="0"/>
          <w:sz w:val="32"/>
          <w:szCs w:val="32"/>
        </w:rPr>
        <w:t>（一）</w:t>
      </w:r>
      <w:r>
        <w:rPr>
          <w:rFonts w:eastAsia="方正仿宋_GBK"/>
          <w:color w:val="333333"/>
          <w:kern w:val="0"/>
          <w:sz w:val="32"/>
          <w:szCs w:val="32"/>
        </w:rPr>
        <w:t>本次公开招聘公告及拟聘人员公示：广西人才网（www.gxrc.com）、广西人事考试网（www.gxpta.com.cn）、广西壮族自治区住房和城乡建设厅网站（zjt.gxzf.gov.cn）发布。</w:t>
      </w:r>
    </w:p>
    <w:p>
      <w:pPr>
        <w:widowControl/>
        <w:shd w:val="clear" w:color="auto" w:fill="FFFFFF"/>
        <w:spacing w:line="564" w:lineRule="exact"/>
        <w:ind w:firstLine="641"/>
        <w:rPr>
          <w:rFonts w:eastAsia="方正仿宋_GBK"/>
          <w:color w:val="333333"/>
          <w:kern w:val="0"/>
          <w:sz w:val="32"/>
          <w:szCs w:val="32"/>
        </w:rPr>
      </w:pPr>
      <w:r>
        <w:rPr>
          <w:rFonts w:eastAsia="方正楷体_GBK"/>
          <w:color w:val="333333"/>
          <w:kern w:val="0"/>
          <w:sz w:val="32"/>
          <w:szCs w:val="32"/>
        </w:rPr>
        <w:t>（二）</w:t>
      </w:r>
      <w:r>
        <w:rPr>
          <w:rFonts w:eastAsia="方正仿宋_GBK"/>
          <w:color w:val="333333"/>
          <w:kern w:val="0"/>
          <w:sz w:val="32"/>
          <w:szCs w:val="32"/>
        </w:rPr>
        <w:t>本次公开招聘核减或取消招聘计划、开考比例调整、成绩公布、进入各招聘环节名单等具体事宜，在广西壮族自治区住房和城乡建设厅网站（zjt.gxzf.gov.cn）发布。</w:t>
      </w:r>
    </w:p>
    <w:p>
      <w:pPr>
        <w:widowControl/>
        <w:shd w:val="clear" w:color="auto" w:fill="FFFFFF"/>
        <w:spacing w:line="564" w:lineRule="exact"/>
        <w:ind w:firstLine="641"/>
        <w:rPr>
          <w:rFonts w:eastAsia="方正黑体_GBK"/>
          <w:color w:val="333333"/>
          <w:kern w:val="0"/>
          <w:sz w:val="32"/>
          <w:szCs w:val="32"/>
        </w:rPr>
      </w:pPr>
      <w:r>
        <w:rPr>
          <w:rFonts w:hint="eastAsia" w:eastAsia="方正黑体_GBK"/>
          <w:color w:val="333333"/>
          <w:kern w:val="0"/>
          <w:sz w:val="32"/>
          <w:szCs w:val="32"/>
        </w:rPr>
        <w:t>五</w:t>
      </w:r>
      <w:r>
        <w:rPr>
          <w:rFonts w:eastAsia="方正黑体_GBK"/>
          <w:color w:val="333333"/>
          <w:kern w:val="0"/>
          <w:sz w:val="32"/>
          <w:szCs w:val="32"/>
        </w:rPr>
        <w:t>、招聘流程</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（一）考生报名</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1.</w:t>
      </w:r>
      <w:r>
        <w:rPr>
          <w:rFonts w:hint="eastAsia" w:eastAsia="方正仿宋_GBK"/>
          <w:color w:val="333333"/>
          <w:kern w:val="0"/>
          <w:sz w:val="32"/>
          <w:szCs w:val="32"/>
        </w:rPr>
        <w:t>报名时间：</w:t>
      </w:r>
      <w:r>
        <w:rPr>
          <w:rFonts w:eastAsia="方正仿宋_GBK"/>
          <w:color w:val="333333"/>
          <w:kern w:val="0"/>
          <w:sz w:val="32"/>
          <w:szCs w:val="32"/>
        </w:rPr>
        <w:t>2024</w:t>
      </w:r>
      <w:r>
        <w:rPr>
          <w:rFonts w:hint="eastAsia" w:eastAsia="方正仿宋_GBK"/>
          <w:color w:val="333333"/>
          <w:kern w:val="0"/>
          <w:sz w:val="32"/>
          <w:szCs w:val="32"/>
        </w:rPr>
        <w:t>年</w:t>
      </w:r>
      <w:r>
        <w:rPr>
          <w:rFonts w:eastAsia="方正仿宋_GBK"/>
          <w:color w:val="333333"/>
          <w:kern w:val="0"/>
          <w:sz w:val="32"/>
          <w:szCs w:val="32"/>
        </w:rPr>
        <w:t>3</w:t>
      </w:r>
      <w:r>
        <w:rPr>
          <w:rFonts w:hint="eastAsia" w:eastAsia="方正仿宋_GBK"/>
          <w:color w:val="333333"/>
          <w:kern w:val="0"/>
          <w:sz w:val="32"/>
          <w:szCs w:val="32"/>
        </w:rPr>
        <w:t>月</w:t>
      </w:r>
      <w:r>
        <w:rPr>
          <w:rFonts w:eastAsia="方正仿宋_GBK"/>
          <w:color w:val="333333"/>
          <w:kern w:val="0"/>
          <w:sz w:val="32"/>
          <w:szCs w:val="32"/>
        </w:rPr>
        <w:t>15</w:t>
      </w:r>
      <w:r>
        <w:rPr>
          <w:rFonts w:hint="eastAsia" w:eastAsia="方正仿宋_GBK"/>
          <w:color w:val="333333"/>
          <w:kern w:val="0"/>
          <w:sz w:val="32"/>
          <w:szCs w:val="32"/>
        </w:rPr>
        <w:t>日—</w:t>
      </w:r>
      <w:r>
        <w:rPr>
          <w:rFonts w:eastAsia="方正仿宋_GBK"/>
          <w:color w:val="333333"/>
          <w:kern w:val="0"/>
          <w:sz w:val="32"/>
          <w:szCs w:val="32"/>
        </w:rPr>
        <w:t>3</w:t>
      </w:r>
      <w:r>
        <w:rPr>
          <w:rFonts w:hint="eastAsia" w:eastAsia="方正仿宋_GBK"/>
          <w:color w:val="333333"/>
          <w:kern w:val="0"/>
          <w:sz w:val="32"/>
          <w:szCs w:val="32"/>
        </w:rPr>
        <w:t>月</w:t>
      </w:r>
      <w:r>
        <w:rPr>
          <w:rFonts w:eastAsia="方正仿宋_GBK"/>
          <w:color w:val="333333"/>
          <w:kern w:val="0"/>
          <w:sz w:val="32"/>
          <w:szCs w:val="32"/>
        </w:rPr>
        <w:t>2</w:t>
      </w:r>
      <w:r>
        <w:rPr>
          <w:rFonts w:hint="eastAsia" w:eastAsia="方正仿宋_GBK"/>
          <w:color w:val="333333"/>
          <w:kern w:val="0"/>
          <w:sz w:val="32"/>
          <w:szCs w:val="32"/>
        </w:rPr>
        <w:t>9日。</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2.</w:t>
      </w:r>
      <w:r>
        <w:rPr>
          <w:rFonts w:hint="eastAsia" w:eastAsia="方正仿宋_GBK"/>
          <w:color w:val="333333"/>
          <w:kern w:val="0"/>
          <w:sz w:val="32"/>
          <w:szCs w:val="32"/>
        </w:rPr>
        <w:t>报名方式：本次报名采取网上报名的方式，不接受现场报名。应聘人员只能报考</w:t>
      </w:r>
      <w:r>
        <w:rPr>
          <w:rFonts w:eastAsia="方正仿宋_GBK"/>
          <w:color w:val="333333"/>
          <w:kern w:val="0"/>
          <w:sz w:val="32"/>
          <w:szCs w:val="32"/>
        </w:rPr>
        <w:t>1</w:t>
      </w:r>
      <w:r>
        <w:rPr>
          <w:rFonts w:hint="eastAsia" w:eastAsia="方正仿宋_GBK"/>
          <w:color w:val="333333"/>
          <w:kern w:val="0"/>
          <w:sz w:val="32"/>
          <w:szCs w:val="32"/>
        </w:rPr>
        <w:t>个岗位，请将报名材料按要求整理后以</w:t>
      </w:r>
      <w:r>
        <w:rPr>
          <w:rFonts w:eastAsia="方正仿宋_GBK"/>
          <w:color w:val="333333"/>
          <w:kern w:val="0"/>
          <w:sz w:val="32"/>
          <w:szCs w:val="32"/>
        </w:rPr>
        <w:t>“</w:t>
      </w:r>
      <w:r>
        <w:rPr>
          <w:rFonts w:hint="eastAsia" w:eastAsia="方正仿宋_GBK"/>
          <w:color w:val="333333"/>
          <w:kern w:val="0"/>
          <w:sz w:val="32"/>
          <w:szCs w:val="32"/>
        </w:rPr>
        <w:t>劳保中心应聘材料</w:t>
      </w:r>
      <w:r>
        <w:rPr>
          <w:rFonts w:eastAsia="方正仿宋_GBK"/>
          <w:color w:val="333333"/>
          <w:kern w:val="0"/>
          <w:sz w:val="32"/>
          <w:szCs w:val="32"/>
        </w:rPr>
        <w:t>+</w:t>
      </w:r>
      <w:r>
        <w:rPr>
          <w:rFonts w:hint="eastAsia" w:eastAsia="方正仿宋_GBK"/>
          <w:color w:val="333333"/>
          <w:kern w:val="0"/>
          <w:sz w:val="32"/>
          <w:szCs w:val="32"/>
        </w:rPr>
        <w:t>应聘岗位</w:t>
      </w:r>
      <w:r>
        <w:rPr>
          <w:rFonts w:eastAsia="方正仿宋_GBK"/>
          <w:color w:val="333333"/>
          <w:kern w:val="0"/>
          <w:sz w:val="32"/>
          <w:szCs w:val="32"/>
        </w:rPr>
        <w:t>+</w:t>
      </w:r>
      <w:r>
        <w:rPr>
          <w:rFonts w:hint="eastAsia" w:eastAsia="方正仿宋_GBK"/>
          <w:color w:val="333333"/>
          <w:kern w:val="0"/>
          <w:sz w:val="32"/>
          <w:szCs w:val="32"/>
        </w:rPr>
        <w:t>姓名”格式命名发送到指定邮箱（</w:t>
      </w:r>
      <w:r>
        <w:fldChar w:fldCharType="begin"/>
      </w:r>
      <w:r>
        <w:instrText xml:space="preserve"> HYPERLINK "mailto:gxjalbzx@zjt.gxzf.gov.cn" </w:instrText>
      </w:r>
      <w:r>
        <w:fldChar w:fldCharType="separate"/>
      </w:r>
      <w:r>
        <w:rPr>
          <w:rFonts w:eastAsia="方正仿宋_GBK"/>
          <w:color w:val="333333"/>
          <w:kern w:val="0"/>
          <w:sz w:val="32"/>
          <w:szCs w:val="32"/>
        </w:rPr>
        <w:t>gxjalbzx@zjt.gxzf.gov.cn</w:t>
      </w:r>
      <w:r>
        <w:rPr>
          <w:rFonts w:eastAsia="方正仿宋_GBK"/>
          <w:color w:val="333333"/>
          <w:kern w:val="0"/>
          <w:sz w:val="32"/>
          <w:szCs w:val="32"/>
        </w:rPr>
        <w:fldChar w:fldCharType="end"/>
      </w:r>
      <w:r>
        <w:rPr>
          <w:rFonts w:hint="eastAsia" w:eastAsia="方正仿宋_GBK"/>
          <w:color w:val="333333"/>
          <w:kern w:val="0"/>
          <w:sz w:val="32"/>
          <w:szCs w:val="32"/>
        </w:rPr>
        <w:t>），以电子邮件送达指定邮箱时间为准。多次发送邮件的，以限期内最新送达时间为准。</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3.</w:t>
      </w:r>
      <w:r>
        <w:rPr>
          <w:rFonts w:hint="eastAsia" w:eastAsia="方正仿宋_GBK"/>
          <w:color w:val="333333"/>
          <w:kern w:val="0"/>
          <w:sz w:val="32"/>
          <w:szCs w:val="32"/>
        </w:rPr>
        <w:t>报名所需材料：</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（1）报名登记表（附件2</w:t>
      </w:r>
      <w:r>
        <w:rPr>
          <w:rFonts w:hint="eastAsia" w:eastAsia="方正仿宋_GBK"/>
          <w:color w:val="333333"/>
          <w:kern w:val="0"/>
          <w:sz w:val="32"/>
          <w:szCs w:val="32"/>
        </w:rPr>
        <w:t>，含照片</w:t>
      </w:r>
      <w:r>
        <w:rPr>
          <w:rFonts w:eastAsia="方正仿宋_GBK"/>
          <w:color w:val="333333"/>
          <w:kern w:val="0"/>
          <w:sz w:val="32"/>
          <w:szCs w:val="32"/>
        </w:rPr>
        <w:t>）</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（2）</w:t>
      </w:r>
      <w:r>
        <w:rPr>
          <w:rFonts w:hint="eastAsia" w:eastAsia="方正仿宋_GBK"/>
          <w:color w:val="333333"/>
          <w:kern w:val="0"/>
          <w:sz w:val="32"/>
          <w:szCs w:val="32"/>
        </w:rPr>
        <w:t>相应的证明材料：</w:t>
      </w:r>
      <w:r>
        <w:rPr>
          <w:rFonts w:eastAsia="方正仿宋_GBK"/>
          <w:color w:val="333333"/>
          <w:kern w:val="0"/>
          <w:sz w:val="32"/>
          <w:szCs w:val="32"/>
        </w:rPr>
        <w:t>身份证、毕业证、学位证、职称证、工作证明</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（3）获奖材料等其他相关证明。</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上述材料都必须是原件扫描件上传，不接受复印件扫描件。其中第（</w:t>
      </w:r>
      <w:r>
        <w:rPr>
          <w:rFonts w:eastAsia="方正仿宋_GBK"/>
          <w:color w:val="333333"/>
          <w:kern w:val="0"/>
          <w:sz w:val="32"/>
          <w:szCs w:val="32"/>
        </w:rPr>
        <w:t>1</w:t>
      </w:r>
      <w:r>
        <w:rPr>
          <w:rFonts w:hint="eastAsia" w:eastAsia="方正仿宋_GBK"/>
          <w:color w:val="333333"/>
          <w:kern w:val="0"/>
          <w:sz w:val="32"/>
          <w:szCs w:val="32"/>
        </w:rPr>
        <w:t>）项材料还需提供可编辑的电子版。应聘人员须对所提供的材料和填报信息的真实性、准确性、合法性负责，如有弄虚作假或者故意隐瞒相关信息骗取考试聘用资格的，一经查实，立即取消相应资格。报考信息填写错漏导致无法联系上应聘人员本人造成后果的，责任由应聘人员本人承担。</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（二）资格审查</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依据招聘岗位的资格条件对报考人员的信息进行资格审查，</w:t>
      </w:r>
      <w:r>
        <w:rPr>
          <w:rFonts w:hint="eastAsia" w:eastAsia="方正仿宋_GBK"/>
          <w:color w:val="333333"/>
          <w:kern w:val="0"/>
          <w:sz w:val="32"/>
          <w:szCs w:val="32"/>
        </w:rPr>
        <w:t>通过资格审查的名单</w:t>
      </w:r>
      <w:r>
        <w:rPr>
          <w:rFonts w:eastAsia="方正仿宋_GBK"/>
          <w:color w:val="333333"/>
          <w:kern w:val="0"/>
          <w:sz w:val="32"/>
          <w:szCs w:val="32"/>
        </w:rPr>
        <w:t>在广西壮族自治区住房和城乡建设厅网站（zjt.gxzf.gov.cn）公布，同时公布开考岗位、考试时间、地点和注意事项。</w:t>
      </w:r>
      <w:r>
        <w:rPr>
          <w:rFonts w:hint="eastAsia" w:eastAsia="方正仿宋_GBK"/>
          <w:color w:val="333333"/>
          <w:kern w:val="0"/>
          <w:sz w:val="32"/>
          <w:szCs w:val="32"/>
        </w:rPr>
        <w:t>未通过资格初审的人员，不再逐一回复。资格审查贯穿于招聘工作的全过程，凡发现考生与招聘岗位所要求的资格条件不符的，即取消其应聘资格。</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（三）笔试</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kern w:val="0"/>
          <w:sz w:val="32"/>
          <w:szCs w:val="32"/>
          <w:u w:val="single"/>
        </w:rPr>
      </w:pPr>
      <w:r>
        <w:rPr>
          <w:rFonts w:eastAsia="方正仿宋_GBK"/>
          <w:color w:val="333333"/>
          <w:kern w:val="0"/>
          <w:sz w:val="32"/>
          <w:szCs w:val="32"/>
        </w:rPr>
        <w:t>1.笔试方式、内容和分值：笔试采取闭卷考试的方式进行，笔试分值满分为100分，60分为合格。</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2.笔试开考</w:t>
      </w:r>
      <w:r>
        <w:rPr>
          <w:rFonts w:hint="eastAsia" w:eastAsia="方正仿宋_GBK"/>
          <w:color w:val="333333"/>
          <w:kern w:val="0"/>
          <w:sz w:val="32"/>
          <w:szCs w:val="32"/>
        </w:rPr>
        <w:t>原则</w:t>
      </w:r>
      <w:r>
        <w:rPr>
          <w:rFonts w:eastAsia="方正仿宋_GBK"/>
          <w:color w:val="333333"/>
          <w:kern w:val="0"/>
          <w:sz w:val="32"/>
          <w:szCs w:val="32"/>
        </w:rPr>
        <w:t>：原则上计划招聘人数与通过报考资格审查</w:t>
      </w:r>
      <w:r>
        <w:rPr>
          <w:rFonts w:hint="eastAsia" w:eastAsia="方正仿宋_GBK"/>
          <w:color w:val="333333"/>
          <w:kern w:val="0"/>
          <w:sz w:val="32"/>
          <w:szCs w:val="32"/>
        </w:rPr>
        <w:t>人数</w:t>
      </w:r>
      <w:r>
        <w:rPr>
          <w:rFonts w:eastAsia="方正仿宋_GBK"/>
          <w:color w:val="333333"/>
          <w:kern w:val="0"/>
          <w:sz w:val="32"/>
          <w:szCs w:val="32"/>
        </w:rPr>
        <w:t>的比例达到1:3的职位方可开考</w:t>
      </w:r>
      <w:r>
        <w:rPr>
          <w:rFonts w:hint="eastAsia" w:eastAsia="方正仿宋_GBK"/>
          <w:color w:val="333333"/>
          <w:kern w:val="0"/>
          <w:sz w:val="32"/>
          <w:szCs w:val="32"/>
        </w:rPr>
        <w:t>。</w:t>
      </w:r>
      <w:r>
        <w:rPr>
          <w:rFonts w:eastAsia="方正仿宋_GBK"/>
          <w:color w:val="333333"/>
          <w:kern w:val="0"/>
          <w:sz w:val="32"/>
          <w:szCs w:val="32"/>
        </w:rPr>
        <w:t>达不到1:3开考比例</w:t>
      </w:r>
      <w:r>
        <w:rPr>
          <w:rFonts w:hint="eastAsia" w:eastAsia="方正仿宋_GBK"/>
          <w:color w:val="333333"/>
          <w:kern w:val="0"/>
          <w:sz w:val="32"/>
          <w:szCs w:val="32"/>
        </w:rPr>
        <w:t>，</w:t>
      </w:r>
      <w:r>
        <w:rPr>
          <w:rFonts w:eastAsia="方正仿宋_GBK"/>
          <w:color w:val="333333"/>
          <w:kern w:val="0"/>
          <w:sz w:val="32"/>
          <w:szCs w:val="32"/>
        </w:rPr>
        <w:t>需减少或取消岗位招聘计划，或因特殊情况需降低开考比例的，经广西壮族自治区住房和城乡建设厅核准后在厅官方网站发布变更公告。</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3.笔试成绩查询：报考人员可在笔试</w:t>
      </w:r>
      <w:r>
        <w:rPr>
          <w:rFonts w:hint="eastAsia" w:eastAsia="方正仿宋_GBK"/>
          <w:color w:val="333333"/>
          <w:kern w:val="0"/>
          <w:sz w:val="32"/>
          <w:szCs w:val="32"/>
        </w:rPr>
        <w:t>结束</w:t>
      </w:r>
      <w:r>
        <w:rPr>
          <w:rFonts w:eastAsia="方正仿宋_GBK"/>
          <w:color w:val="333333"/>
          <w:kern w:val="0"/>
          <w:sz w:val="32"/>
          <w:szCs w:val="32"/>
        </w:rPr>
        <w:t>后</w:t>
      </w:r>
      <w:r>
        <w:rPr>
          <w:rFonts w:hint="eastAsia" w:eastAsia="方正仿宋_GBK"/>
          <w:color w:val="333333"/>
          <w:kern w:val="0"/>
          <w:sz w:val="32"/>
          <w:szCs w:val="32"/>
        </w:rPr>
        <w:t>5</w:t>
      </w:r>
      <w:r>
        <w:rPr>
          <w:rFonts w:eastAsia="方正仿宋_GBK"/>
          <w:color w:val="333333"/>
          <w:kern w:val="0"/>
          <w:sz w:val="32"/>
          <w:szCs w:val="32"/>
        </w:rPr>
        <w:t>个工作日内在广西壮族自治区住房和城乡建设厅网站（zjt.gxzf.gov.cn）查询笔试成绩。</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（四）面试</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1.确定面试人选</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各岗位</w:t>
      </w:r>
      <w:r>
        <w:rPr>
          <w:rFonts w:eastAsia="方正仿宋_GBK"/>
          <w:color w:val="333333"/>
          <w:kern w:val="0"/>
          <w:sz w:val="32"/>
          <w:szCs w:val="32"/>
        </w:rPr>
        <w:t>计划招聘人数与面试人选</w:t>
      </w:r>
      <w:r>
        <w:rPr>
          <w:rFonts w:hint="eastAsia" w:eastAsia="方正仿宋_GBK"/>
          <w:color w:val="333333"/>
          <w:kern w:val="0"/>
          <w:sz w:val="32"/>
          <w:szCs w:val="32"/>
        </w:rPr>
        <w:t>按照笔试成绩从高分到低分以</w:t>
      </w:r>
      <w:r>
        <w:rPr>
          <w:rFonts w:eastAsia="方正仿宋_GBK"/>
          <w:color w:val="333333"/>
          <w:kern w:val="0"/>
          <w:sz w:val="32"/>
          <w:szCs w:val="32"/>
        </w:rPr>
        <w:t>1:3的比例确定</w:t>
      </w:r>
      <w:r>
        <w:rPr>
          <w:rFonts w:hint="eastAsia" w:eastAsia="方正仿宋_GBK"/>
          <w:color w:val="333333"/>
          <w:kern w:val="0"/>
          <w:sz w:val="32"/>
          <w:szCs w:val="32"/>
        </w:rPr>
        <w:t>进入</w:t>
      </w:r>
      <w:r>
        <w:rPr>
          <w:rFonts w:eastAsia="方正仿宋_GBK"/>
          <w:color w:val="333333"/>
          <w:kern w:val="0"/>
          <w:sz w:val="32"/>
          <w:szCs w:val="32"/>
        </w:rPr>
        <w:t>面试</w:t>
      </w:r>
      <w:r>
        <w:rPr>
          <w:rFonts w:hint="eastAsia" w:eastAsia="方正仿宋_GBK"/>
          <w:color w:val="333333"/>
          <w:kern w:val="0"/>
          <w:sz w:val="32"/>
          <w:szCs w:val="32"/>
        </w:rPr>
        <w:t>人员名单，比例内末位报考人员出现笔试成绩并列时，同时确定为面试人选。</w:t>
      </w:r>
      <w:r>
        <w:rPr>
          <w:rFonts w:eastAsia="方正仿宋_GBK"/>
          <w:color w:val="333333"/>
          <w:kern w:val="0"/>
          <w:sz w:val="32"/>
          <w:szCs w:val="32"/>
        </w:rPr>
        <w:t>面试时间和地点</w:t>
      </w:r>
      <w:r>
        <w:rPr>
          <w:rFonts w:hint="eastAsia" w:eastAsia="方正仿宋_GBK"/>
          <w:color w:val="333333"/>
          <w:kern w:val="0"/>
          <w:sz w:val="32"/>
          <w:szCs w:val="32"/>
        </w:rPr>
        <w:t>、</w:t>
      </w:r>
      <w:r>
        <w:rPr>
          <w:rFonts w:eastAsia="方正仿宋_GBK"/>
          <w:color w:val="333333"/>
          <w:kern w:val="0"/>
          <w:sz w:val="32"/>
          <w:szCs w:val="32"/>
        </w:rPr>
        <w:t>具体面试细则</w:t>
      </w:r>
      <w:r>
        <w:rPr>
          <w:rFonts w:hint="eastAsia" w:eastAsia="方正仿宋_GBK"/>
          <w:color w:val="333333"/>
          <w:kern w:val="0"/>
          <w:sz w:val="32"/>
          <w:szCs w:val="32"/>
        </w:rPr>
        <w:t>等详见面试公告，面试公告通过</w:t>
      </w:r>
      <w:r>
        <w:rPr>
          <w:rFonts w:eastAsia="方正仿宋_GBK"/>
          <w:color w:val="333333"/>
          <w:kern w:val="0"/>
          <w:sz w:val="32"/>
          <w:szCs w:val="32"/>
        </w:rPr>
        <w:t>广西壮族自治区住房和城乡建设厅网站（zjt.gxzf.gov.cn）公布。同时以电话方式通知拟进入面试人员提供报名材料的原件进行现场复核，无法通知到本人或发现材料造假的，取消面试资格。面试公告发布后，如有报考人员自愿放弃面试资格的，</w:t>
      </w:r>
      <w:r>
        <w:rPr>
          <w:rFonts w:hint="eastAsia" w:eastAsia="方正仿宋_GBK"/>
          <w:color w:val="333333"/>
          <w:kern w:val="0"/>
          <w:sz w:val="32"/>
          <w:szCs w:val="32"/>
        </w:rPr>
        <w:t>按照笔试成绩顺次递补</w:t>
      </w:r>
      <w:r>
        <w:rPr>
          <w:rFonts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2.面试方式</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面试采用结构化面试方式</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3.面试合格分数线</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面试成绩按百分制计算</w:t>
      </w:r>
      <w:r>
        <w:rPr>
          <w:rFonts w:hint="eastAsia" w:eastAsia="方正仿宋_GBK"/>
          <w:color w:val="333333"/>
          <w:kern w:val="0"/>
          <w:sz w:val="32"/>
          <w:szCs w:val="32"/>
        </w:rPr>
        <w:t>，</w:t>
      </w:r>
      <w:r>
        <w:rPr>
          <w:rFonts w:eastAsia="方正仿宋_GBK"/>
          <w:color w:val="333333"/>
          <w:kern w:val="0"/>
          <w:sz w:val="32"/>
          <w:szCs w:val="32"/>
        </w:rPr>
        <w:t>成绩满分为100分，60分为合格。经核准开考或因考生缺考，面试时达不到开考比例的，该岗位考生</w:t>
      </w:r>
      <w:r>
        <w:rPr>
          <w:rFonts w:hint="eastAsia" w:eastAsia="方正仿宋_GBK"/>
          <w:color w:val="333333"/>
          <w:kern w:val="0"/>
          <w:sz w:val="32"/>
          <w:szCs w:val="32"/>
        </w:rPr>
        <w:t>面试</w:t>
      </w:r>
      <w:r>
        <w:rPr>
          <w:rFonts w:eastAsia="方正仿宋_GBK"/>
          <w:color w:val="333333"/>
          <w:kern w:val="0"/>
          <w:sz w:val="32"/>
          <w:szCs w:val="32"/>
        </w:rPr>
        <w:t>成绩须达到</w:t>
      </w:r>
      <w:r>
        <w:rPr>
          <w:rFonts w:eastAsia="方正仿宋_GBK"/>
          <w:bCs/>
          <w:iCs/>
          <w:color w:val="333333"/>
          <w:kern w:val="0"/>
          <w:sz w:val="32"/>
          <w:szCs w:val="32"/>
        </w:rPr>
        <w:t>70</w:t>
      </w:r>
      <w:r>
        <w:rPr>
          <w:rFonts w:hint="eastAsia" w:eastAsia="方正仿宋_GBK"/>
          <w:bCs/>
          <w:iCs/>
          <w:color w:val="333333"/>
          <w:kern w:val="0"/>
          <w:sz w:val="32"/>
          <w:szCs w:val="32"/>
        </w:rPr>
        <w:t>分以上（含</w:t>
      </w:r>
      <w:r>
        <w:rPr>
          <w:rFonts w:eastAsia="方正仿宋_GBK"/>
          <w:bCs/>
          <w:iCs/>
          <w:color w:val="333333"/>
          <w:kern w:val="0"/>
          <w:sz w:val="32"/>
          <w:szCs w:val="32"/>
        </w:rPr>
        <w:t>70</w:t>
      </w:r>
      <w:r>
        <w:rPr>
          <w:rFonts w:hint="eastAsia" w:eastAsia="方正仿宋_GBK"/>
          <w:bCs/>
          <w:iCs/>
          <w:color w:val="333333"/>
          <w:kern w:val="0"/>
          <w:sz w:val="32"/>
          <w:szCs w:val="32"/>
        </w:rPr>
        <w:t>分）</w:t>
      </w:r>
      <w:r>
        <w:rPr>
          <w:rFonts w:eastAsia="方正仿宋_GBK"/>
          <w:color w:val="333333"/>
          <w:kern w:val="0"/>
          <w:sz w:val="32"/>
          <w:szCs w:val="32"/>
        </w:rPr>
        <w:t>方可按招聘需求进入下一程序</w:t>
      </w:r>
      <w:r>
        <w:rPr>
          <w:rFonts w:hint="eastAsia" w:eastAsia="方正仿宋_GBK"/>
          <w:color w:val="333333"/>
          <w:kern w:val="0"/>
          <w:sz w:val="32"/>
          <w:szCs w:val="32"/>
        </w:rPr>
        <w:t>。如</w:t>
      </w:r>
      <w:r>
        <w:rPr>
          <w:rFonts w:eastAsia="方正仿宋_GBK"/>
          <w:color w:val="333333"/>
          <w:kern w:val="0"/>
          <w:sz w:val="32"/>
          <w:szCs w:val="32"/>
        </w:rPr>
        <w:t>考生</w:t>
      </w:r>
      <w:r>
        <w:rPr>
          <w:rFonts w:hint="eastAsia" w:eastAsia="方正仿宋_GBK"/>
          <w:color w:val="333333"/>
          <w:kern w:val="0"/>
          <w:sz w:val="32"/>
          <w:szCs w:val="32"/>
        </w:rPr>
        <w:t>面试</w:t>
      </w:r>
      <w:r>
        <w:rPr>
          <w:rFonts w:eastAsia="方正仿宋_GBK"/>
          <w:color w:val="333333"/>
          <w:kern w:val="0"/>
          <w:sz w:val="32"/>
          <w:szCs w:val="32"/>
        </w:rPr>
        <w:t>成绩</w:t>
      </w:r>
      <w:r>
        <w:rPr>
          <w:rFonts w:hint="eastAsia" w:eastAsia="方正仿宋_GBK"/>
          <w:color w:val="333333"/>
          <w:kern w:val="0"/>
          <w:sz w:val="32"/>
          <w:szCs w:val="32"/>
        </w:rPr>
        <w:t>都</w:t>
      </w:r>
      <w:r>
        <w:rPr>
          <w:rFonts w:eastAsia="方正仿宋_GBK"/>
          <w:color w:val="333333"/>
          <w:kern w:val="0"/>
          <w:sz w:val="32"/>
          <w:szCs w:val="32"/>
        </w:rPr>
        <w:t>达不到</w:t>
      </w:r>
      <w:r>
        <w:rPr>
          <w:rFonts w:hint="eastAsia" w:eastAsia="方正仿宋_GBK"/>
          <w:color w:val="333333"/>
          <w:kern w:val="0"/>
          <w:sz w:val="32"/>
          <w:szCs w:val="32"/>
        </w:rPr>
        <w:t>7</w:t>
      </w:r>
      <w:r>
        <w:rPr>
          <w:rFonts w:eastAsia="方正仿宋_GBK"/>
          <w:color w:val="333333"/>
          <w:kern w:val="0"/>
          <w:sz w:val="32"/>
          <w:szCs w:val="32"/>
        </w:rPr>
        <w:t>0分以上，取消该岗位的招聘。</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4.面试成绩发布</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面试成绩</w:t>
      </w:r>
      <w:r>
        <w:rPr>
          <w:rFonts w:hint="eastAsia" w:eastAsia="方正仿宋_GBK"/>
          <w:color w:val="333333"/>
          <w:kern w:val="0"/>
          <w:sz w:val="32"/>
          <w:szCs w:val="32"/>
        </w:rPr>
        <w:t>在当天</w:t>
      </w:r>
      <w:r>
        <w:rPr>
          <w:rFonts w:eastAsia="方正仿宋_GBK"/>
          <w:color w:val="333333"/>
          <w:kern w:val="0"/>
          <w:sz w:val="32"/>
          <w:szCs w:val="32"/>
        </w:rPr>
        <w:t>面试结束后当场</w:t>
      </w:r>
      <w:r>
        <w:rPr>
          <w:rFonts w:hint="eastAsia" w:eastAsia="方正仿宋_GBK"/>
          <w:color w:val="333333"/>
          <w:kern w:val="0"/>
          <w:sz w:val="32"/>
          <w:szCs w:val="32"/>
        </w:rPr>
        <w:t>宣</w:t>
      </w:r>
      <w:r>
        <w:rPr>
          <w:rFonts w:eastAsia="方正仿宋_GBK"/>
          <w:color w:val="333333"/>
          <w:kern w:val="0"/>
          <w:sz w:val="32"/>
          <w:szCs w:val="32"/>
        </w:rPr>
        <w:t>布</w:t>
      </w:r>
      <w:r>
        <w:rPr>
          <w:rFonts w:hint="eastAsia" w:eastAsia="方正仿宋_GBK"/>
          <w:color w:val="333333"/>
          <w:kern w:val="0"/>
          <w:sz w:val="32"/>
          <w:szCs w:val="32"/>
        </w:rPr>
        <w:t>，并由考生本人签名确认</w:t>
      </w:r>
      <w:r>
        <w:rPr>
          <w:rFonts w:eastAsia="方正仿宋_GBK"/>
          <w:color w:val="333333"/>
          <w:kern w:val="0"/>
          <w:sz w:val="32"/>
          <w:szCs w:val="32"/>
        </w:rPr>
        <w:t>。面试成绩及综合成绩排名当天在广西壮族自治区住房和城乡建设厅网站（zjt.gxzf.gov.cn）发布。</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（五）考核</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根据综合成绩（综合成绩=笔试成绩+面试成绩）从高分到低分的顺序，按照招聘岗位人数与考核人选1:1的比例，确定考核对象。比例内末位报考人员出现综合成绩并列时，全部进入考核环节，再按公开招聘有关程序审定拟聘用人员。考核合格人数达不到招聘岗位人数的，根据综合成绩按高分到低分依次递补。没有递补人选的，取消该岗位招聘计划。</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在考核中发现有下列情况之一者，即取消聘用资格：</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1.不能坚持党的基本路线，在重大政治问题上不能与党中央保持一致</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2.应聘</w:t>
      </w:r>
      <w:r>
        <w:rPr>
          <w:rFonts w:hint="eastAsia" w:eastAsia="方正仿宋_GBK"/>
          <w:color w:val="333333"/>
          <w:kern w:val="0"/>
          <w:sz w:val="32"/>
          <w:szCs w:val="32"/>
        </w:rPr>
        <w:t>人员</w:t>
      </w:r>
      <w:r>
        <w:rPr>
          <w:rFonts w:eastAsia="方正仿宋_GBK"/>
          <w:color w:val="333333"/>
          <w:kern w:val="0"/>
          <w:sz w:val="32"/>
          <w:szCs w:val="32"/>
        </w:rPr>
        <w:t>提供虚假证明和材料</w:t>
      </w:r>
      <w:r>
        <w:rPr>
          <w:rFonts w:hint="eastAsia" w:eastAsia="方正仿宋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3</w:t>
      </w:r>
      <w:r>
        <w:rPr>
          <w:rFonts w:eastAsia="方正仿宋_GBK"/>
          <w:color w:val="333333"/>
          <w:kern w:val="0"/>
          <w:sz w:val="32"/>
          <w:szCs w:val="32"/>
        </w:rPr>
        <w:t>.应聘人员干部人事档案“三龄二历一身份”重要信息存疑无法认定清楚的，或重要档案材料不全、不真实、个人经历不明、历史状况不清，无法进行有效考核的。</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4</w:t>
      </w:r>
      <w:r>
        <w:rPr>
          <w:rFonts w:eastAsia="方正仿宋_GBK"/>
          <w:color w:val="333333"/>
          <w:kern w:val="0"/>
          <w:sz w:val="32"/>
          <w:szCs w:val="32"/>
        </w:rPr>
        <w:t>.考核结果不合格。</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（六）体检</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sz w:val="16"/>
          <w:szCs w:val="16"/>
        </w:rPr>
      </w:pPr>
      <w:r>
        <w:rPr>
          <w:rFonts w:eastAsia="方正仿宋_GBK"/>
          <w:color w:val="333333"/>
          <w:kern w:val="0"/>
          <w:sz w:val="32"/>
          <w:szCs w:val="32"/>
          <w:shd w:val="clear" w:color="auto" w:fill="FFFFFF"/>
          <w:lang w:bidi="ar"/>
        </w:rPr>
        <w:t>考核结束后，按照岗位计划招聘人数与体检人数1:1的比例确定体检人数</w:t>
      </w:r>
      <w:r>
        <w:rPr>
          <w:rFonts w:hint="eastAsia" w:eastAsia="方正仿宋_GBK"/>
          <w:color w:val="333333"/>
          <w:kern w:val="0"/>
          <w:sz w:val="32"/>
          <w:szCs w:val="32"/>
          <w:shd w:val="clear" w:color="auto" w:fill="FFFFFF"/>
          <w:lang w:bidi="ar"/>
        </w:rPr>
        <w:t>。</w:t>
      </w:r>
      <w:r>
        <w:rPr>
          <w:rFonts w:eastAsia="方正仿宋_GBK"/>
          <w:color w:val="333333"/>
          <w:kern w:val="0"/>
          <w:sz w:val="32"/>
          <w:szCs w:val="32"/>
          <w:shd w:val="clear" w:color="auto" w:fill="FFFFFF"/>
          <w:lang w:bidi="ar"/>
        </w:rPr>
        <w:t>体检</w:t>
      </w:r>
      <w:r>
        <w:rPr>
          <w:rFonts w:hint="eastAsia" w:eastAsia="方正仿宋_GBK"/>
          <w:color w:val="333333"/>
          <w:kern w:val="0"/>
          <w:sz w:val="32"/>
          <w:szCs w:val="32"/>
          <w:shd w:val="clear" w:color="auto" w:fill="FFFFFF"/>
          <w:lang w:bidi="ar"/>
        </w:rPr>
        <w:t>标准及相关事宜</w:t>
      </w:r>
      <w:r>
        <w:rPr>
          <w:rFonts w:eastAsia="方正仿宋_GBK"/>
          <w:color w:val="333333"/>
          <w:kern w:val="0"/>
          <w:sz w:val="32"/>
          <w:szCs w:val="32"/>
          <w:shd w:val="clear" w:color="auto" w:fill="FFFFFF"/>
          <w:lang w:bidi="ar"/>
        </w:rPr>
        <w:t>按照《关于进一步规范事业单位公开招聘人员体检工作有关问题的通知》（桂人社规〔2019〕11号）规定执行，体检费用由</w:t>
      </w:r>
      <w:r>
        <w:rPr>
          <w:rFonts w:hint="eastAsia" w:eastAsia="方正仿宋_GBK"/>
          <w:color w:val="333333"/>
          <w:kern w:val="0"/>
          <w:sz w:val="32"/>
          <w:szCs w:val="32"/>
          <w:shd w:val="clear" w:color="auto" w:fill="FFFFFF"/>
          <w:lang w:bidi="ar"/>
        </w:rPr>
        <w:t>应</w:t>
      </w:r>
      <w:r>
        <w:rPr>
          <w:rFonts w:eastAsia="方正仿宋_GBK"/>
          <w:color w:val="333333"/>
          <w:kern w:val="0"/>
          <w:sz w:val="32"/>
          <w:szCs w:val="32"/>
          <w:shd w:val="clear" w:color="auto" w:fill="FFFFFF"/>
          <w:lang w:bidi="ar"/>
        </w:rPr>
        <w:t>聘人员</w:t>
      </w:r>
      <w:r>
        <w:rPr>
          <w:rFonts w:hint="eastAsia" w:eastAsia="方正仿宋_GBK"/>
          <w:color w:val="333333"/>
          <w:kern w:val="0"/>
          <w:sz w:val="32"/>
          <w:szCs w:val="32"/>
          <w:shd w:val="clear" w:color="auto" w:fill="FFFFFF"/>
          <w:lang w:bidi="ar"/>
        </w:rPr>
        <w:t>个人承担</w:t>
      </w:r>
      <w:r>
        <w:rPr>
          <w:rFonts w:eastAsia="方正仿宋_GBK"/>
          <w:color w:val="333333"/>
          <w:kern w:val="0"/>
          <w:sz w:val="32"/>
          <w:szCs w:val="32"/>
          <w:shd w:val="clear" w:color="auto" w:fill="FFFFFF"/>
          <w:lang w:bidi="ar"/>
        </w:rPr>
        <w:t>。若出现</w:t>
      </w:r>
      <w:r>
        <w:rPr>
          <w:rFonts w:hint="eastAsia" w:eastAsia="方正仿宋_GBK"/>
          <w:color w:val="333333"/>
          <w:kern w:val="0"/>
          <w:sz w:val="32"/>
          <w:szCs w:val="32"/>
          <w:shd w:val="clear" w:color="auto" w:fill="FFFFFF"/>
          <w:lang w:bidi="ar"/>
        </w:rPr>
        <w:t>自动放弃体检或</w:t>
      </w:r>
      <w:r>
        <w:rPr>
          <w:rFonts w:eastAsia="方正仿宋_GBK"/>
          <w:color w:val="333333"/>
          <w:kern w:val="0"/>
          <w:sz w:val="32"/>
          <w:szCs w:val="32"/>
          <w:shd w:val="clear" w:color="auto" w:fill="FFFFFF"/>
          <w:lang w:bidi="ar"/>
        </w:rPr>
        <w:t>体检不合格者，</w:t>
      </w:r>
      <w:r>
        <w:rPr>
          <w:rFonts w:hint="eastAsia" w:eastAsia="方正仿宋_GBK"/>
          <w:color w:val="333333"/>
          <w:kern w:val="0"/>
          <w:sz w:val="32"/>
          <w:szCs w:val="32"/>
          <w:shd w:val="clear" w:color="auto" w:fill="FFFFFF"/>
          <w:lang w:bidi="ar"/>
        </w:rPr>
        <w:t>按照综合成绩</w:t>
      </w:r>
      <w:r>
        <w:rPr>
          <w:rFonts w:eastAsia="方正仿宋_GBK"/>
          <w:color w:val="333333"/>
          <w:kern w:val="0"/>
          <w:sz w:val="32"/>
          <w:szCs w:val="32"/>
          <w:shd w:val="clear" w:color="auto" w:fill="FFFFFF"/>
          <w:lang w:bidi="ar"/>
        </w:rPr>
        <w:t>从高到低</w:t>
      </w:r>
      <w:r>
        <w:rPr>
          <w:rFonts w:hint="eastAsia" w:eastAsia="方正仿宋_GBK"/>
          <w:color w:val="333333"/>
          <w:kern w:val="0"/>
          <w:sz w:val="32"/>
          <w:szCs w:val="32"/>
          <w:shd w:val="clear" w:color="auto" w:fill="FFFFFF"/>
          <w:lang w:bidi="ar"/>
        </w:rPr>
        <w:t>依次</w:t>
      </w:r>
      <w:r>
        <w:rPr>
          <w:rFonts w:eastAsia="方正仿宋_GBK"/>
          <w:color w:val="333333"/>
          <w:kern w:val="0"/>
          <w:sz w:val="32"/>
          <w:szCs w:val="32"/>
          <w:shd w:val="clear" w:color="auto" w:fill="FFFFFF"/>
          <w:lang w:bidi="ar"/>
        </w:rPr>
        <w:t>递补人员，并组织考核和体检。</w:t>
      </w:r>
      <w:r>
        <w:rPr>
          <w:rFonts w:hint="eastAsia" w:eastAsia="方正仿宋_GBK"/>
          <w:color w:val="333333"/>
          <w:kern w:val="0"/>
          <w:sz w:val="32"/>
          <w:szCs w:val="32"/>
          <w:shd w:val="clear" w:color="auto" w:fill="FFFFFF"/>
          <w:lang w:bidi="ar"/>
        </w:rPr>
        <w:t>对于在体检过程中，弄虚作假或者隐瞒真实情况致使体检结果失真的，取消其聘用资格。</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（七）公示</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hint="eastAsia" w:eastAsia="方正仿宋_GBK"/>
          <w:color w:val="333333"/>
          <w:kern w:val="0"/>
          <w:sz w:val="32"/>
          <w:szCs w:val="32"/>
        </w:rPr>
        <w:t>经考核、体检合格后确定岗位拟聘人选，并在广西人才网（</w:t>
      </w:r>
      <w:r>
        <w:rPr>
          <w:rFonts w:eastAsia="方正仿宋_GBK"/>
          <w:color w:val="333333"/>
          <w:kern w:val="0"/>
          <w:sz w:val="32"/>
          <w:szCs w:val="32"/>
        </w:rPr>
        <w:t>www.gxrc.com</w:t>
      </w:r>
      <w:r>
        <w:rPr>
          <w:rFonts w:hint="eastAsia" w:eastAsia="方正仿宋_GBK"/>
          <w:color w:val="333333"/>
          <w:kern w:val="0"/>
          <w:sz w:val="32"/>
          <w:szCs w:val="32"/>
        </w:rPr>
        <w:t>）、广西人事考试网（www.gxpta.com.cn）、广西壮族自治区住房和城乡建设厅网站（zjt.gxzf.gov.cn）进行公示，公示期为7个工作日。公示内容包括人员姓名、性别、专业、学历学位、拟聘岗位等。若出现因考核、体检无合格人选或报考人员本人自愿放弃等情况，需要取消招聘计划的职位，将在公示中加以注明。</w:t>
      </w:r>
    </w:p>
    <w:p>
      <w:pPr>
        <w:widowControl/>
        <w:shd w:val="clear" w:color="auto" w:fill="FFFFFF"/>
        <w:spacing w:line="564" w:lineRule="exact"/>
        <w:ind w:firstLine="641"/>
        <w:rPr>
          <w:rFonts w:eastAsia="方正楷体_GBK"/>
          <w:color w:val="333333"/>
          <w:kern w:val="0"/>
          <w:sz w:val="32"/>
          <w:szCs w:val="32"/>
        </w:rPr>
      </w:pPr>
      <w:r>
        <w:rPr>
          <w:rFonts w:eastAsia="方正楷体_GBK"/>
          <w:color w:val="333333"/>
          <w:kern w:val="0"/>
          <w:sz w:val="32"/>
          <w:szCs w:val="32"/>
        </w:rPr>
        <w:t>（八）聘用</w:t>
      </w:r>
      <w:r>
        <w:rPr>
          <w:rFonts w:hint="eastAsia" w:eastAsia="方正楷体_GBK"/>
          <w:color w:val="333333"/>
          <w:kern w:val="0"/>
          <w:sz w:val="32"/>
          <w:szCs w:val="32"/>
        </w:rPr>
        <w:t>。</w:t>
      </w:r>
    </w:p>
    <w:p>
      <w:pPr>
        <w:widowControl/>
        <w:shd w:val="clear" w:color="auto" w:fill="FFFFFF"/>
        <w:spacing w:line="564" w:lineRule="exact"/>
        <w:ind w:firstLine="641"/>
        <w:rPr>
          <w:rFonts w:eastAsia="方正仿宋_GBK"/>
          <w:color w:val="333333"/>
          <w:kern w:val="0"/>
          <w:sz w:val="32"/>
          <w:szCs w:val="32"/>
        </w:rPr>
      </w:pPr>
      <w:r>
        <w:rPr>
          <w:rFonts w:eastAsia="方正仿宋_GBK"/>
          <w:color w:val="333333"/>
          <w:kern w:val="0"/>
          <w:sz w:val="32"/>
          <w:szCs w:val="32"/>
        </w:rPr>
        <w:t>经公示无异议，</w:t>
      </w:r>
      <w:r>
        <w:rPr>
          <w:rFonts w:hint="eastAsia" w:eastAsia="方正仿宋_GBK"/>
          <w:color w:val="333333"/>
          <w:kern w:val="0"/>
          <w:sz w:val="32"/>
          <w:szCs w:val="32"/>
        </w:rPr>
        <w:t>依据国家相关政策</w:t>
      </w:r>
      <w:r>
        <w:rPr>
          <w:rFonts w:eastAsia="方正仿宋_GBK"/>
          <w:color w:val="333333"/>
          <w:kern w:val="0"/>
          <w:sz w:val="32"/>
          <w:szCs w:val="32"/>
        </w:rPr>
        <w:t>规定</w:t>
      </w:r>
      <w:r>
        <w:rPr>
          <w:rFonts w:hint="eastAsia" w:eastAsia="方正仿宋_GBK"/>
          <w:color w:val="333333"/>
          <w:kern w:val="0"/>
          <w:sz w:val="32"/>
          <w:szCs w:val="32"/>
        </w:rPr>
        <w:t>和程序</w:t>
      </w:r>
      <w:r>
        <w:rPr>
          <w:rFonts w:eastAsia="方正仿宋_GBK"/>
          <w:color w:val="333333"/>
          <w:kern w:val="0"/>
          <w:sz w:val="32"/>
          <w:szCs w:val="32"/>
        </w:rPr>
        <w:t>办理</w:t>
      </w:r>
      <w:r>
        <w:rPr>
          <w:rFonts w:hint="eastAsia" w:eastAsia="方正仿宋_GBK"/>
          <w:color w:val="333333"/>
          <w:kern w:val="0"/>
          <w:sz w:val="32"/>
          <w:szCs w:val="32"/>
        </w:rPr>
        <w:t>聘用</w:t>
      </w:r>
      <w:r>
        <w:rPr>
          <w:rFonts w:eastAsia="方正仿宋_GBK"/>
          <w:color w:val="333333"/>
          <w:kern w:val="0"/>
          <w:sz w:val="32"/>
          <w:szCs w:val="32"/>
        </w:rPr>
        <w:t>手续，</w:t>
      </w:r>
      <w:r>
        <w:rPr>
          <w:rFonts w:hint="eastAsia" w:eastAsia="方正仿宋_GBK"/>
          <w:color w:val="333333"/>
          <w:kern w:val="0"/>
          <w:sz w:val="32"/>
          <w:szCs w:val="32"/>
        </w:rPr>
        <w:t>并</w:t>
      </w:r>
      <w:r>
        <w:rPr>
          <w:rFonts w:eastAsia="方正仿宋_GBK"/>
          <w:color w:val="333333"/>
          <w:kern w:val="0"/>
          <w:sz w:val="32"/>
          <w:szCs w:val="32"/>
        </w:rPr>
        <w:t>签订聘用合同</w:t>
      </w:r>
      <w:r>
        <w:rPr>
          <w:rFonts w:hint="eastAsia" w:eastAsia="方正仿宋_GBK"/>
          <w:color w:val="333333"/>
          <w:kern w:val="0"/>
          <w:sz w:val="32"/>
          <w:szCs w:val="32"/>
        </w:rPr>
        <w:t>，</w:t>
      </w:r>
      <w:r>
        <w:rPr>
          <w:rFonts w:eastAsia="方正仿宋_GBK"/>
          <w:color w:val="333333"/>
          <w:kern w:val="0"/>
          <w:sz w:val="32"/>
          <w:szCs w:val="32"/>
        </w:rPr>
        <w:t>按有关</w:t>
      </w:r>
      <w:r>
        <w:rPr>
          <w:rFonts w:hint="eastAsia" w:eastAsia="方正仿宋_GBK"/>
          <w:color w:val="333333"/>
          <w:kern w:val="0"/>
          <w:sz w:val="32"/>
          <w:szCs w:val="32"/>
        </w:rPr>
        <w:t>规定实</w:t>
      </w:r>
      <w:r>
        <w:rPr>
          <w:rFonts w:eastAsia="方正仿宋_GBK"/>
          <w:color w:val="333333"/>
          <w:kern w:val="0"/>
          <w:sz w:val="32"/>
          <w:szCs w:val="32"/>
        </w:rPr>
        <w:t>行试用期。</w:t>
      </w:r>
    </w:p>
    <w:p>
      <w:pPr>
        <w:widowControl/>
        <w:shd w:val="clear" w:color="auto" w:fill="FFFFFF"/>
        <w:spacing w:line="564" w:lineRule="exact"/>
        <w:ind w:firstLine="641"/>
        <w:rPr>
          <w:rFonts w:eastAsia="方正黑体_GBK"/>
          <w:color w:val="333333"/>
          <w:kern w:val="0"/>
          <w:sz w:val="32"/>
          <w:szCs w:val="32"/>
        </w:rPr>
      </w:pPr>
      <w:r>
        <w:rPr>
          <w:rFonts w:hint="eastAsia" w:eastAsia="方正黑体_GBK"/>
          <w:color w:val="333333"/>
          <w:kern w:val="0"/>
          <w:sz w:val="32"/>
          <w:szCs w:val="32"/>
        </w:rPr>
        <w:t>六</w:t>
      </w:r>
      <w:r>
        <w:rPr>
          <w:rFonts w:eastAsia="方正黑体_GBK"/>
          <w:color w:val="333333"/>
          <w:kern w:val="0"/>
          <w:sz w:val="32"/>
          <w:szCs w:val="32"/>
        </w:rPr>
        <w:t>、纪律与监督</w:t>
      </w:r>
    </w:p>
    <w:p>
      <w:pPr>
        <w:widowControl/>
        <w:shd w:val="clear" w:color="auto" w:fill="FFFFFF"/>
        <w:spacing w:line="564" w:lineRule="exact"/>
        <w:ind w:firstLine="641"/>
        <w:rPr>
          <w:rFonts w:eastAsia="方正黑体_GBK"/>
          <w:color w:val="333333"/>
          <w:kern w:val="0"/>
          <w:sz w:val="32"/>
          <w:szCs w:val="32"/>
        </w:rPr>
      </w:pPr>
      <w:r>
        <w:rPr>
          <w:rFonts w:eastAsia="方正楷体_GBK"/>
          <w:color w:val="333333"/>
          <w:kern w:val="0"/>
          <w:sz w:val="32"/>
          <w:szCs w:val="32"/>
        </w:rPr>
        <w:t>（一）</w:t>
      </w:r>
      <w:r>
        <w:rPr>
          <w:rFonts w:eastAsia="方正仿宋_GBK"/>
          <w:color w:val="333333"/>
          <w:kern w:val="0"/>
          <w:sz w:val="32"/>
          <w:szCs w:val="32"/>
        </w:rPr>
        <w:t>本次招聘考试应聘人员、招聘单位和招聘工作人员违纪违规的，按照《事业单位公开招聘违纪违规行为处理规定》（人社部令第35号）有关规定从严处理。</w:t>
      </w:r>
    </w:p>
    <w:p>
      <w:pPr>
        <w:widowControl/>
        <w:shd w:val="clear" w:color="auto" w:fill="FFFFFF"/>
        <w:spacing w:line="564" w:lineRule="exact"/>
        <w:ind w:firstLine="641"/>
        <w:rPr>
          <w:rFonts w:eastAsia="方正仿宋_GBK"/>
          <w:color w:val="333333"/>
          <w:kern w:val="0"/>
          <w:sz w:val="32"/>
          <w:szCs w:val="32"/>
        </w:rPr>
      </w:pPr>
      <w:r>
        <w:rPr>
          <w:rFonts w:eastAsia="方正楷体_GBK"/>
          <w:color w:val="333333"/>
          <w:kern w:val="0"/>
          <w:sz w:val="32"/>
          <w:szCs w:val="32"/>
        </w:rPr>
        <w:t>（二）</w:t>
      </w:r>
      <w:r>
        <w:rPr>
          <w:rFonts w:eastAsia="方正仿宋_GBK"/>
          <w:color w:val="333333"/>
          <w:kern w:val="0"/>
          <w:sz w:val="32"/>
          <w:szCs w:val="32"/>
        </w:rPr>
        <w:t>本次招聘监督举报电话：0771</w:t>
      </w:r>
      <w:r>
        <w:rPr>
          <w:rFonts w:hint="eastAsia" w:eastAsia="方正仿宋_GBK"/>
          <w:color w:val="333333"/>
          <w:kern w:val="0"/>
          <w:sz w:val="32"/>
          <w:szCs w:val="32"/>
        </w:rPr>
        <w:t>-</w:t>
      </w:r>
      <w:r>
        <w:rPr>
          <w:rFonts w:eastAsia="方正仿宋_GBK"/>
          <w:color w:val="333333"/>
          <w:kern w:val="0"/>
          <w:sz w:val="32"/>
          <w:szCs w:val="32"/>
        </w:rPr>
        <w:t>5573603；</w:t>
      </w:r>
      <w:r>
        <w:rPr>
          <w:rFonts w:hint="eastAsia" w:eastAsia="方正仿宋_GBK"/>
          <w:color w:val="333333"/>
          <w:kern w:val="0"/>
          <w:sz w:val="32"/>
          <w:szCs w:val="32"/>
        </w:rPr>
        <w:t>招聘咨询电话</w:t>
      </w:r>
      <w:r>
        <w:rPr>
          <w:rFonts w:eastAsia="方正仿宋_GBK"/>
          <w:color w:val="333333"/>
          <w:kern w:val="0"/>
          <w:sz w:val="32"/>
          <w:szCs w:val="32"/>
        </w:rPr>
        <w:t>：0771</w:t>
      </w:r>
      <w:r>
        <w:rPr>
          <w:rFonts w:hint="eastAsia" w:eastAsia="方正仿宋_GBK"/>
          <w:color w:val="333333"/>
          <w:kern w:val="0"/>
          <w:sz w:val="32"/>
          <w:szCs w:val="32"/>
        </w:rPr>
        <w:t>-</w:t>
      </w:r>
      <w:r>
        <w:rPr>
          <w:rFonts w:eastAsia="方正仿宋_GBK"/>
          <w:color w:val="333333"/>
          <w:kern w:val="0"/>
          <w:sz w:val="32"/>
          <w:szCs w:val="32"/>
        </w:rPr>
        <w:t>5573601。</w:t>
      </w:r>
    </w:p>
    <w:p>
      <w:pPr>
        <w:widowControl/>
        <w:shd w:val="clear" w:color="auto" w:fill="FFFFFF"/>
        <w:spacing w:line="564" w:lineRule="exact"/>
        <w:ind w:firstLine="640"/>
        <w:rPr>
          <w:rFonts w:eastAsia="方正仿宋_GBK"/>
          <w:color w:val="333333"/>
          <w:kern w:val="0"/>
          <w:sz w:val="32"/>
          <w:szCs w:val="32"/>
        </w:rPr>
      </w:pPr>
    </w:p>
    <w:p>
      <w:pPr>
        <w:spacing w:line="564" w:lineRule="exact"/>
        <w:ind w:left="1918" w:leftChars="304" w:hanging="1280" w:hangingChars="400"/>
        <w:rPr>
          <w:rFonts w:eastAsia="方正仿宋_GBK"/>
          <w:sz w:val="32"/>
          <w:szCs w:val="32"/>
        </w:rPr>
      </w:pPr>
      <w:r>
        <w:rPr>
          <w:rFonts w:eastAsia="方正仿宋_GBK"/>
          <w:sz w:val="32"/>
          <w:szCs w:val="32"/>
        </w:rPr>
        <w:t>附件： 1.</w:t>
      </w:r>
      <w:r>
        <w:rPr>
          <w:rFonts w:eastAsia="方正仿宋_GBK"/>
          <w:kern w:val="0"/>
          <w:sz w:val="32"/>
          <w:szCs w:val="32"/>
        </w:rPr>
        <w:t>广西建筑安装工程劳动保险费保障中心2024年度公开招聘工作人员岗位信息表</w:t>
      </w:r>
    </w:p>
    <w:p>
      <w:pPr>
        <w:widowControl/>
        <w:spacing w:line="564" w:lineRule="exact"/>
        <w:ind w:left="2020" w:leftChars="200" w:hanging="1600" w:hangingChars="500"/>
        <w:jc w:val="lef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kern w:val="0"/>
          <w:sz w:val="32"/>
          <w:szCs w:val="32"/>
        </w:rPr>
        <w:t>2.</w:t>
      </w:r>
      <w:r>
        <w:rPr>
          <w:rFonts w:eastAsia="方正仿宋_GBK"/>
          <w:sz w:val="32"/>
          <w:szCs w:val="32"/>
        </w:rPr>
        <w:t>广西建筑安装工程劳动保险费保障中心202</w:t>
      </w:r>
      <w:r>
        <w:rPr>
          <w:rFonts w:eastAsia="方正仿宋_GBK"/>
          <w:sz w:val="32"/>
          <w:szCs w:val="32"/>
          <w:lang w:val="en"/>
        </w:rPr>
        <w:t>4</w:t>
      </w:r>
      <w:r>
        <w:rPr>
          <w:rFonts w:eastAsia="方正仿宋_GBK"/>
          <w:sz w:val="32"/>
          <w:szCs w:val="32"/>
        </w:rPr>
        <w:t>年度公开招聘工作人员</w:t>
      </w:r>
      <w:r>
        <w:rPr>
          <w:rFonts w:eastAsia="方正仿宋_GBK"/>
          <w:color w:val="333333"/>
          <w:kern w:val="0"/>
          <w:sz w:val="32"/>
          <w:szCs w:val="32"/>
        </w:rPr>
        <w:t>报名登记表</w:t>
      </w:r>
    </w:p>
    <w:p>
      <w:pPr>
        <w:spacing w:line="564" w:lineRule="exact"/>
        <w:rPr>
          <w:rFonts w:eastAsia="仿宋_GB2312"/>
          <w:sz w:val="32"/>
          <w:szCs w:val="32"/>
        </w:rPr>
      </w:pPr>
    </w:p>
    <w:p>
      <w:pPr>
        <w:pStyle w:val="2"/>
        <w:rPr>
          <w:rFonts w:hint="eastAsia"/>
        </w:rPr>
      </w:pPr>
    </w:p>
    <w:p>
      <w:pPr>
        <w:pStyle w:val="2"/>
        <w:spacing w:line="564" w:lineRule="exact"/>
        <w:ind w:firstLine="2880" w:firstLineChars="900"/>
        <w:rPr>
          <w:rFonts w:eastAsia="仿宋_GB2312"/>
          <w:sz w:val="32"/>
          <w:szCs w:val="32"/>
        </w:rPr>
      </w:pPr>
      <w:r>
        <w:rPr>
          <w:rFonts w:hint="eastAsia" w:eastAsia="仿宋_GB2312"/>
          <w:sz w:val="32"/>
          <w:szCs w:val="32"/>
        </w:rPr>
        <w:t>广西建筑安装工程劳动保险费保障中心</w:t>
      </w:r>
    </w:p>
    <w:p>
      <w:pPr>
        <w:pStyle w:val="2"/>
        <w:spacing w:line="564" w:lineRule="exact"/>
        <w:ind w:firstLine="4800" w:firstLineChars="1500"/>
        <w:rPr>
          <w:rFonts w:eastAsia="仿宋_GB2312"/>
          <w:sz w:val="32"/>
          <w:szCs w:val="32"/>
        </w:rPr>
      </w:pPr>
      <w:r>
        <w:rPr>
          <w:rFonts w:hint="eastAsia" w:eastAsia="仿宋_GB2312"/>
          <w:sz w:val="32"/>
          <w:szCs w:val="32"/>
        </w:rPr>
        <w:t>2024年3月</w:t>
      </w:r>
      <w:r>
        <w:rPr>
          <w:rFonts w:eastAsia="仿宋_GB2312"/>
          <w:sz w:val="32"/>
          <w:szCs w:val="32"/>
        </w:rPr>
        <w:t>13</w:t>
      </w:r>
      <w:r>
        <w:rPr>
          <w:rFonts w:hint="eastAsia" w:eastAsia="仿宋_GB2312"/>
          <w:sz w:val="32"/>
          <w:szCs w:val="32"/>
        </w:rPr>
        <w:t>日</w:t>
      </w:r>
    </w:p>
    <w:p>
      <w:pPr>
        <w:spacing w:line="564" w:lineRule="exact"/>
      </w:pPr>
    </w:p>
    <w:p>
      <w:pPr>
        <w:pStyle w:val="2"/>
        <w:spacing w:line="564" w:lineRule="exact"/>
        <w:sectPr>
          <w:headerReference r:id="rId3" w:type="default"/>
          <w:footerReference r:id="rId4" w:type="default"/>
          <w:pgSz w:w="11906" w:h="16838"/>
          <w:pgMar w:top="1928" w:right="1417" w:bottom="1814" w:left="1417" w:header="851" w:footer="992" w:gutter="0"/>
          <w:pgNumType w:fmt="numberInDash"/>
          <w:cols w:space="0" w:num="1"/>
          <w:docGrid w:type="lines" w:linePitch="312" w:charSpace="0"/>
        </w:sectPr>
      </w:pPr>
    </w:p>
    <w:p>
      <w:pPr>
        <w:snapToGrid w:val="0"/>
        <w:spacing w:line="560" w:lineRule="exact"/>
        <w:rPr>
          <w:rFonts w:eastAsia="方正仿宋_GBK"/>
          <w:color w:val="000000"/>
          <w:sz w:val="32"/>
          <w:szCs w:val="32"/>
        </w:rPr>
      </w:pPr>
      <w:r>
        <w:rPr>
          <w:rFonts w:eastAsia="方正仿宋_GBK"/>
          <w:color w:val="000000"/>
          <w:sz w:val="32"/>
          <w:szCs w:val="32"/>
        </w:rPr>
        <w:t>附件</w:t>
      </w:r>
      <w:r>
        <w:rPr>
          <w:rFonts w:hint="eastAsia" w:eastAsia="方正仿宋_GBK"/>
          <w:color w:val="000000"/>
          <w:sz w:val="32"/>
          <w:szCs w:val="32"/>
        </w:rPr>
        <w:t>1</w:t>
      </w:r>
    </w:p>
    <w:p>
      <w:pPr>
        <w:pStyle w:val="2"/>
      </w:pPr>
    </w:p>
    <w:p>
      <w:pPr>
        <w:snapToGrid w:val="0"/>
        <w:spacing w:line="560" w:lineRule="exact"/>
        <w:jc w:val="center"/>
        <w:rPr>
          <w:rFonts w:eastAsia="方正小标宋_GBK"/>
          <w:color w:val="000000"/>
          <w:sz w:val="44"/>
          <w:szCs w:val="44"/>
        </w:rPr>
      </w:pPr>
      <w:r>
        <w:rPr>
          <w:rFonts w:eastAsia="方正小标宋_GBK"/>
          <w:kern w:val="0"/>
          <w:sz w:val="44"/>
          <w:szCs w:val="44"/>
        </w:rPr>
        <w:t>广西建筑安装工程劳动保险费保障中心2024年度公开招聘工作人员岗位信息表</w:t>
      </w:r>
    </w:p>
    <w:tbl>
      <w:tblPr>
        <w:tblStyle w:val="7"/>
        <w:tblpPr w:leftFromText="180" w:rightFromText="180" w:vertAnchor="text" w:horzAnchor="page" w:tblpX="1275" w:tblpY="563"/>
        <w:tblOverlap w:val="never"/>
        <w:tblW w:w="13844" w:type="dxa"/>
        <w:tblInd w:w="0" w:type="dxa"/>
        <w:tblLayout w:type="fixed"/>
        <w:tblCellMar>
          <w:top w:w="0" w:type="dxa"/>
          <w:left w:w="108" w:type="dxa"/>
          <w:bottom w:w="0" w:type="dxa"/>
          <w:right w:w="108" w:type="dxa"/>
        </w:tblCellMar>
      </w:tblPr>
      <w:tblGrid>
        <w:gridCol w:w="420"/>
        <w:gridCol w:w="1344"/>
        <w:gridCol w:w="1053"/>
        <w:gridCol w:w="596"/>
        <w:gridCol w:w="1206"/>
        <w:gridCol w:w="1260"/>
        <w:gridCol w:w="1320"/>
        <w:gridCol w:w="1545"/>
        <w:gridCol w:w="1379"/>
        <w:gridCol w:w="916"/>
        <w:gridCol w:w="1245"/>
        <w:gridCol w:w="1560"/>
      </w:tblGrid>
      <w:tr>
        <w:tblPrEx>
          <w:tblCellMar>
            <w:top w:w="0" w:type="dxa"/>
            <w:left w:w="108" w:type="dxa"/>
            <w:bottom w:w="0" w:type="dxa"/>
            <w:right w:w="108" w:type="dxa"/>
          </w:tblCellMar>
        </w:tblPrEx>
        <w:trPr>
          <w:trHeight w:val="854"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用人单位</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岗位名称</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招聘人数</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岗位类别等级</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专业</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学历学位</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年龄</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其他条件</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考试</w:t>
            </w:r>
          </w:p>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方式</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eastAsia="仿宋_GB2312" w:cs="宋体"/>
                <w:kern w:val="0"/>
                <w:sz w:val="22"/>
              </w:rPr>
              <w:t>用人方式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color w:val="000000"/>
                <w:kern w:val="0"/>
                <w:sz w:val="22"/>
              </w:rPr>
            </w:pPr>
            <w:r>
              <w:rPr>
                <w:rFonts w:hint="eastAsia" w:ascii="宋体" w:hAnsi="宋体" w:eastAsia="仿宋_GB2312" w:cs="宋体"/>
                <w:kern w:val="0"/>
                <w:sz w:val="22"/>
              </w:rPr>
              <w:t>备注</w:t>
            </w:r>
          </w:p>
        </w:tc>
      </w:tr>
      <w:tr>
        <w:tblPrEx>
          <w:tblCellMar>
            <w:top w:w="0" w:type="dxa"/>
            <w:left w:w="108" w:type="dxa"/>
            <w:bottom w:w="0" w:type="dxa"/>
            <w:right w:w="108" w:type="dxa"/>
          </w:tblCellMar>
        </w:tblPrEx>
        <w:trPr>
          <w:trHeight w:val="2117"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30"/>
                <w:szCs w:val="30"/>
              </w:rPr>
            </w:pPr>
            <w:r>
              <w:rPr>
                <w:rFonts w:eastAsia="方正仿宋_GBK"/>
                <w:kern w:val="0"/>
                <w:sz w:val="30"/>
                <w:szCs w:val="30"/>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tabs>
                <w:tab w:val="left" w:pos="5070"/>
              </w:tabs>
              <w:spacing w:line="400" w:lineRule="exact"/>
              <w:jc w:val="center"/>
              <w:rPr>
                <w:rFonts w:eastAsia="方正仿宋_GBK"/>
                <w:kern w:val="0"/>
                <w:sz w:val="30"/>
                <w:szCs w:val="30"/>
              </w:rPr>
            </w:pPr>
            <w:r>
              <w:rPr>
                <w:rFonts w:hint="eastAsia" w:ascii="宋体" w:hAnsi="宋体" w:eastAsia="仿宋_GB2312" w:cs="宋体"/>
                <w:kern w:val="0"/>
                <w:sz w:val="22"/>
              </w:rPr>
              <w:t>广西建筑安装工程劳动保险费保障中心</w:t>
            </w:r>
          </w:p>
        </w:tc>
        <w:tc>
          <w:tcPr>
            <w:tcW w:w="1053" w:type="dxa"/>
            <w:tcBorders>
              <w:top w:val="single" w:color="000000" w:sz="4" w:space="0"/>
              <w:left w:val="single" w:color="000000" w:sz="4" w:space="0"/>
              <w:bottom w:val="single" w:color="000000" w:sz="4" w:space="0"/>
              <w:right w:val="single" w:color="000000" w:sz="4" w:space="0"/>
            </w:tcBorders>
            <w:vAlign w:val="center"/>
          </w:tcPr>
          <w:p>
            <w:pPr>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宣传岗</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ascii="宋体" w:hAnsi="宋体" w:eastAsia="仿宋_GB2312" w:cs="宋体"/>
                <w:kern w:val="0"/>
                <w:sz w:val="22"/>
              </w:rPr>
              <w:t>1</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专业技术十二级</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新闻传播学类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大学本科及以上学历，学士学位</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ascii="宋体" w:hAnsi="宋体" w:eastAsia="仿宋_GB2312" w:cs="宋体"/>
                <w:kern w:val="0"/>
                <w:sz w:val="22"/>
              </w:rPr>
              <w:t>35</w:t>
            </w:r>
            <w:r>
              <w:rPr>
                <w:rFonts w:hint="eastAsia" w:ascii="宋体" w:hAnsi="宋体" w:eastAsia="仿宋_GB2312" w:cs="宋体"/>
                <w:kern w:val="0"/>
                <w:sz w:val="22"/>
              </w:rPr>
              <w:t>周岁以下</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中共党员，具有</w:t>
            </w:r>
            <w:r>
              <w:rPr>
                <w:rFonts w:ascii="宋体" w:hAnsi="宋体" w:eastAsia="仿宋_GB2312" w:cs="宋体"/>
                <w:kern w:val="0"/>
                <w:sz w:val="22"/>
              </w:rPr>
              <w:t>2</w:t>
            </w:r>
            <w:r>
              <w:rPr>
                <w:rFonts w:hint="eastAsia" w:ascii="宋体" w:hAnsi="宋体" w:eastAsia="仿宋_GB2312" w:cs="宋体"/>
                <w:kern w:val="0"/>
                <w:sz w:val="22"/>
              </w:rPr>
              <w:t>年以上工作经历</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笔试+</w:t>
            </w:r>
          </w:p>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面试</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rPr>
                <w:rFonts w:ascii="宋体" w:hAnsi="宋体" w:eastAsia="仿宋_GB2312" w:cs="宋体"/>
                <w:kern w:val="0"/>
                <w:sz w:val="22"/>
              </w:rPr>
            </w:pPr>
            <w:r>
              <w:rPr>
                <w:rFonts w:hint="eastAsia" w:ascii="宋体" w:hAnsi="宋体" w:eastAsia="仿宋_GB2312" w:cs="宋体"/>
                <w:kern w:val="0"/>
                <w:sz w:val="22"/>
              </w:rPr>
              <w:t>实名编制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left"/>
              <w:rPr>
                <w:rFonts w:ascii="宋体" w:hAnsi="宋体" w:eastAsia="仿宋_GB2312" w:cs="宋体"/>
                <w:kern w:val="0"/>
                <w:sz w:val="22"/>
                <w:szCs w:val="30"/>
              </w:rPr>
            </w:pPr>
            <w:r>
              <w:rPr>
                <w:rFonts w:hint="eastAsia" w:ascii="宋体" w:hAnsi="宋体" w:eastAsia="仿宋_GB2312" w:cs="宋体"/>
                <w:kern w:val="0"/>
                <w:sz w:val="22"/>
              </w:rPr>
              <w:t>熟悉新闻宣传工作，有较强的新闻策划能力和文字功底</w:t>
            </w:r>
          </w:p>
        </w:tc>
      </w:tr>
      <w:tr>
        <w:tblPrEx>
          <w:tblCellMar>
            <w:top w:w="0" w:type="dxa"/>
            <w:left w:w="108" w:type="dxa"/>
            <w:bottom w:w="0" w:type="dxa"/>
            <w:right w:w="108" w:type="dxa"/>
          </w:tblCellMar>
        </w:tblPrEx>
        <w:trPr>
          <w:trHeight w:val="1852"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kern w:val="0"/>
                <w:sz w:val="30"/>
                <w:szCs w:val="30"/>
              </w:rPr>
            </w:pPr>
            <w:r>
              <w:rPr>
                <w:rFonts w:eastAsia="方正仿宋_GBK"/>
                <w:kern w:val="0"/>
                <w:sz w:val="30"/>
                <w:szCs w:val="30"/>
              </w:rPr>
              <w:t>2</w:t>
            </w:r>
          </w:p>
        </w:tc>
        <w:tc>
          <w:tcPr>
            <w:tcW w:w="1344" w:type="dxa"/>
            <w:tcBorders>
              <w:top w:val="single" w:color="000000" w:sz="4" w:space="0"/>
              <w:left w:val="single" w:color="000000" w:sz="4" w:space="0"/>
              <w:bottom w:val="single" w:color="000000" w:sz="4" w:space="0"/>
              <w:right w:val="single" w:color="000000" w:sz="4" w:space="0"/>
            </w:tcBorders>
            <w:vAlign w:val="center"/>
          </w:tcPr>
          <w:p>
            <w:pPr>
              <w:tabs>
                <w:tab w:val="left" w:pos="5070"/>
              </w:tabs>
              <w:spacing w:line="400" w:lineRule="exact"/>
              <w:jc w:val="center"/>
              <w:rPr>
                <w:rFonts w:eastAsia="方正仿宋_GBK"/>
                <w:kern w:val="0"/>
                <w:sz w:val="30"/>
                <w:szCs w:val="30"/>
              </w:rPr>
            </w:pPr>
            <w:r>
              <w:rPr>
                <w:rFonts w:hint="eastAsia" w:ascii="宋体" w:hAnsi="宋体" w:eastAsia="仿宋_GB2312" w:cs="宋体"/>
                <w:kern w:val="0"/>
                <w:sz w:val="22"/>
              </w:rPr>
              <w:t>广西建筑安装工程劳动保险费保障中心</w:t>
            </w:r>
          </w:p>
        </w:tc>
        <w:tc>
          <w:tcPr>
            <w:tcW w:w="1053" w:type="dxa"/>
            <w:tcBorders>
              <w:top w:val="single" w:color="000000" w:sz="4" w:space="0"/>
              <w:left w:val="single" w:color="000000" w:sz="4" w:space="0"/>
              <w:bottom w:val="single" w:color="000000" w:sz="4" w:space="0"/>
              <w:right w:val="single" w:color="000000" w:sz="4" w:space="0"/>
            </w:tcBorders>
            <w:vAlign w:val="center"/>
          </w:tcPr>
          <w:p>
            <w:pPr>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综合岗</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ascii="宋体" w:hAnsi="宋体" w:eastAsia="仿宋_GB2312" w:cs="宋体"/>
                <w:kern w:val="0"/>
                <w:sz w:val="22"/>
              </w:rPr>
              <w:t>1</w:t>
            </w:r>
          </w:p>
        </w:tc>
        <w:tc>
          <w:tcPr>
            <w:tcW w:w="120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专业技术十二级</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中国汉语言文学及文秘类、土木工程类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大学本科及以上学历，学士学位</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ascii="宋体" w:hAnsi="宋体" w:eastAsia="仿宋_GB2312" w:cs="宋体"/>
                <w:kern w:val="0"/>
                <w:sz w:val="22"/>
              </w:rPr>
              <w:t>35</w:t>
            </w:r>
            <w:r>
              <w:rPr>
                <w:rFonts w:hint="eastAsia" w:ascii="宋体" w:hAnsi="宋体" w:eastAsia="仿宋_GB2312" w:cs="宋体"/>
                <w:kern w:val="0"/>
                <w:sz w:val="22"/>
              </w:rPr>
              <w:t>周岁以下</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中共党员，具有</w:t>
            </w:r>
            <w:r>
              <w:rPr>
                <w:rFonts w:ascii="宋体" w:hAnsi="宋体" w:eastAsia="仿宋_GB2312" w:cs="宋体"/>
                <w:kern w:val="0"/>
                <w:sz w:val="22"/>
              </w:rPr>
              <w:t>2</w:t>
            </w:r>
            <w:r>
              <w:rPr>
                <w:rFonts w:hint="eastAsia" w:ascii="宋体" w:hAnsi="宋体" w:eastAsia="仿宋_GB2312" w:cs="宋体"/>
                <w:kern w:val="0"/>
                <w:sz w:val="22"/>
              </w:rPr>
              <w:t>年以上工作经历</w:t>
            </w:r>
          </w:p>
        </w:tc>
        <w:tc>
          <w:tcPr>
            <w:tcW w:w="916"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笔试+</w:t>
            </w:r>
          </w:p>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面试</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center"/>
              <w:rPr>
                <w:rFonts w:ascii="宋体" w:hAnsi="宋体" w:eastAsia="仿宋_GB2312" w:cs="宋体"/>
                <w:kern w:val="0"/>
                <w:sz w:val="22"/>
              </w:rPr>
            </w:pPr>
            <w:r>
              <w:rPr>
                <w:rFonts w:hint="eastAsia" w:ascii="宋体" w:hAnsi="宋体" w:eastAsia="仿宋_GB2312" w:cs="宋体"/>
                <w:kern w:val="0"/>
                <w:sz w:val="22"/>
              </w:rPr>
              <w:t>实名编制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tabs>
                <w:tab w:val="left" w:pos="5070"/>
              </w:tabs>
              <w:spacing w:line="400" w:lineRule="exact"/>
              <w:jc w:val="left"/>
              <w:rPr>
                <w:rFonts w:ascii="宋体" w:hAnsi="宋体" w:eastAsia="仿宋_GB2312" w:cs="宋体"/>
                <w:kern w:val="0"/>
                <w:sz w:val="22"/>
              </w:rPr>
            </w:pPr>
            <w:r>
              <w:rPr>
                <w:rFonts w:hint="eastAsia" w:ascii="宋体" w:hAnsi="宋体" w:eastAsia="仿宋_GB2312" w:cs="宋体"/>
                <w:kern w:val="0"/>
                <w:sz w:val="22"/>
              </w:rPr>
              <w:t>有较强的文字功底和组织协调能力，能承受较强的工作压力</w:t>
            </w:r>
          </w:p>
        </w:tc>
      </w:tr>
    </w:tbl>
    <w:p>
      <w:pPr>
        <w:pStyle w:val="2"/>
      </w:pPr>
    </w:p>
    <w:p>
      <w:pPr>
        <w:pStyle w:val="2"/>
        <w:sectPr>
          <w:pgSz w:w="16838" w:h="11906" w:orient="landscape"/>
          <w:pgMar w:top="1417" w:right="1928" w:bottom="1417" w:left="1814" w:header="851" w:footer="992" w:gutter="0"/>
          <w:pgNumType w:fmt="numberInDash"/>
          <w:cols w:space="0" w:num="1"/>
          <w:docGrid w:type="lines" w:linePitch="312" w:charSpace="0"/>
        </w:sectPr>
      </w:pPr>
    </w:p>
    <w:p>
      <w:pPr>
        <w:spacing w:line="600" w:lineRule="exact"/>
        <w:rPr>
          <w:rFonts w:eastAsia="仿宋_GB2312"/>
          <w:sz w:val="32"/>
          <w:szCs w:val="32"/>
        </w:rPr>
      </w:pPr>
      <w:r>
        <w:rPr>
          <w:rFonts w:eastAsia="仿宋_GB2312"/>
          <w:sz w:val="32"/>
          <w:szCs w:val="32"/>
        </w:rPr>
        <w:t>附件2</w:t>
      </w:r>
    </w:p>
    <w:p>
      <w:pPr>
        <w:pStyle w:val="2"/>
        <w:spacing w:line="300" w:lineRule="exact"/>
        <w:ind w:left="113"/>
      </w:pPr>
    </w:p>
    <w:p>
      <w:pPr>
        <w:tabs>
          <w:tab w:val="right" w:pos="8312"/>
        </w:tabs>
        <w:spacing w:line="600" w:lineRule="exact"/>
        <w:jc w:val="center"/>
        <w:rPr>
          <w:rFonts w:eastAsia="方正小标宋_GBK"/>
          <w:sz w:val="44"/>
          <w:szCs w:val="44"/>
        </w:rPr>
      </w:pPr>
      <w:r>
        <w:rPr>
          <w:rFonts w:eastAsia="方正小标宋_GBK"/>
          <w:sz w:val="44"/>
          <w:szCs w:val="44"/>
        </w:rPr>
        <w:t>广西建筑安装工程劳动保险费保障中心</w:t>
      </w:r>
    </w:p>
    <w:p>
      <w:pPr>
        <w:spacing w:line="600" w:lineRule="exact"/>
        <w:jc w:val="center"/>
        <w:rPr>
          <w:rFonts w:eastAsia="方正小标宋_GBK"/>
          <w:sz w:val="44"/>
          <w:szCs w:val="44"/>
        </w:rPr>
      </w:pPr>
      <w:r>
        <w:rPr>
          <w:rFonts w:eastAsia="方正小标宋_GBK"/>
          <w:sz w:val="44"/>
          <w:szCs w:val="44"/>
        </w:rPr>
        <w:t>2024年公开招聘工作人员报名登记表</w:t>
      </w:r>
    </w:p>
    <w:p>
      <w:pPr>
        <w:pStyle w:val="2"/>
        <w:spacing w:line="300" w:lineRule="exact"/>
        <w:ind w:left="113"/>
      </w:pPr>
    </w:p>
    <w:p>
      <w:pPr>
        <w:pStyle w:val="2"/>
        <w:rPr>
          <w:rFonts w:eastAsia="仿宋_GB2312"/>
        </w:rPr>
      </w:pPr>
      <w:r>
        <w:rPr>
          <w:rFonts w:hint="eastAsia"/>
        </w:rPr>
        <w:t>报考岗位：                             报名日期：    年  月  日</w:t>
      </w:r>
    </w:p>
    <w:tbl>
      <w:tblPr>
        <w:tblStyle w:val="7"/>
        <w:tblW w:w="941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6"/>
        <w:gridCol w:w="483"/>
        <w:gridCol w:w="1500"/>
        <w:gridCol w:w="824"/>
        <w:gridCol w:w="686"/>
        <w:gridCol w:w="1241"/>
        <w:gridCol w:w="1494"/>
        <w:gridCol w:w="2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6" w:hRule="exact"/>
          <w:jc w:val="center"/>
        </w:trPr>
        <w:tc>
          <w:tcPr>
            <w:tcW w:w="1549" w:type="dxa"/>
            <w:gridSpan w:val="2"/>
          </w:tcPr>
          <w:p>
            <w:pPr>
              <w:widowControl/>
              <w:spacing w:line="600" w:lineRule="exact"/>
              <w:jc w:val="center"/>
              <w:rPr>
                <w:kern w:val="0"/>
                <w:sz w:val="24"/>
              </w:rPr>
            </w:pPr>
            <w:r>
              <w:rPr>
                <w:kern w:val="0"/>
                <w:sz w:val="24"/>
              </w:rPr>
              <w:t>姓名</w:t>
            </w:r>
          </w:p>
        </w:tc>
        <w:tc>
          <w:tcPr>
            <w:tcW w:w="1500" w:type="dxa"/>
            <w:tcBorders>
              <w:right w:val="single" w:color="auto" w:sz="4" w:space="0"/>
            </w:tcBorders>
            <w:vAlign w:val="center"/>
          </w:tcPr>
          <w:p>
            <w:pPr>
              <w:widowControl/>
              <w:spacing w:line="600" w:lineRule="exact"/>
              <w:jc w:val="center"/>
              <w:rPr>
                <w:kern w:val="0"/>
                <w:sz w:val="24"/>
              </w:rPr>
            </w:pPr>
          </w:p>
        </w:tc>
        <w:tc>
          <w:tcPr>
            <w:tcW w:w="824" w:type="dxa"/>
            <w:tcBorders>
              <w:left w:val="single" w:color="auto" w:sz="4" w:space="0"/>
            </w:tcBorders>
            <w:vAlign w:val="center"/>
          </w:tcPr>
          <w:p>
            <w:pPr>
              <w:widowControl/>
              <w:spacing w:line="600" w:lineRule="exact"/>
              <w:jc w:val="center"/>
              <w:rPr>
                <w:kern w:val="0"/>
                <w:sz w:val="24"/>
              </w:rPr>
            </w:pPr>
            <w:r>
              <w:rPr>
                <w:kern w:val="0"/>
                <w:sz w:val="24"/>
              </w:rPr>
              <w:t>性别</w:t>
            </w:r>
          </w:p>
        </w:tc>
        <w:tc>
          <w:tcPr>
            <w:tcW w:w="686" w:type="dxa"/>
            <w:tcBorders>
              <w:left w:val="single" w:color="auto" w:sz="4" w:space="0"/>
            </w:tcBorders>
            <w:vAlign w:val="center"/>
          </w:tcPr>
          <w:p>
            <w:pPr>
              <w:widowControl/>
              <w:spacing w:line="600" w:lineRule="exact"/>
              <w:jc w:val="center"/>
              <w:rPr>
                <w:kern w:val="0"/>
                <w:sz w:val="24"/>
              </w:rPr>
            </w:pPr>
          </w:p>
        </w:tc>
        <w:tc>
          <w:tcPr>
            <w:tcW w:w="1241" w:type="dxa"/>
            <w:vAlign w:val="center"/>
          </w:tcPr>
          <w:p>
            <w:pPr>
              <w:widowControl/>
              <w:spacing w:line="600" w:lineRule="exact"/>
              <w:jc w:val="center"/>
              <w:rPr>
                <w:kern w:val="0"/>
                <w:sz w:val="24"/>
              </w:rPr>
            </w:pPr>
            <w:r>
              <w:rPr>
                <w:kern w:val="0"/>
                <w:sz w:val="24"/>
              </w:rPr>
              <w:t>出生年月</w:t>
            </w:r>
          </w:p>
        </w:tc>
        <w:tc>
          <w:tcPr>
            <w:tcW w:w="1494" w:type="dxa"/>
            <w:vAlign w:val="center"/>
          </w:tcPr>
          <w:p>
            <w:pPr>
              <w:widowControl/>
              <w:spacing w:line="600" w:lineRule="exact"/>
              <w:jc w:val="center"/>
              <w:rPr>
                <w:kern w:val="0"/>
                <w:sz w:val="24"/>
              </w:rPr>
            </w:pPr>
          </w:p>
        </w:tc>
        <w:tc>
          <w:tcPr>
            <w:tcW w:w="2120" w:type="dxa"/>
            <w:vMerge w:val="restart"/>
            <w:vAlign w:val="center"/>
          </w:tcPr>
          <w:p>
            <w:pPr>
              <w:widowControl/>
              <w:spacing w:line="600" w:lineRule="exact"/>
              <w:jc w:val="center"/>
              <w:rPr>
                <w:kern w:val="0"/>
                <w:sz w:val="24"/>
              </w:rPr>
            </w:pPr>
            <w:r>
              <w:rPr>
                <w:kern w:val="0"/>
                <w:sz w:val="24"/>
              </w:rPr>
              <w:t>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6" w:hRule="exact"/>
          <w:jc w:val="center"/>
        </w:trPr>
        <w:tc>
          <w:tcPr>
            <w:tcW w:w="1549" w:type="dxa"/>
            <w:gridSpan w:val="2"/>
            <w:vAlign w:val="center"/>
          </w:tcPr>
          <w:p>
            <w:pPr>
              <w:widowControl/>
              <w:spacing w:line="600" w:lineRule="exact"/>
              <w:jc w:val="center"/>
              <w:rPr>
                <w:kern w:val="0"/>
                <w:sz w:val="24"/>
              </w:rPr>
            </w:pPr>
            <w:r>
              <w:rPr>
                <w:kern w:val="0"/>
                <w:sz w:val="24"/>
              </w:rPr>
              <w:t>籍贯</w:t>
            </w:r>
          </w:p>
        </w:tc>
        <w:tc>
          <w:tcPr>
            <w:tcW w:w="1500" w:type="dxa"/>
            <w:vAlign w:val="center"/>
          </w:tcPr>
          <w:p>
            <w:pPr>
              <w:widowControl/>
              <w:spacing w:line="600" w:lineRule="exact"/>
              <w:jc w:val="center"/>
              <w:rPr>
                <w:kern w:val="0"/>
                <w:sz w:val="24"/>
              </w:rPr>
            </w:pPr>
          </w:p>
        </w:tc>
        <w:tc>
          <w:tcPr>
            <w:tcW w:w="824" w:type="dxa"/>
            <w:vAlign w:val="center"/>
          </w:tcPr>
          <w:p>
            <w:pPr>
              <w:widowControl/>
              <w:spacing w:line="600" w:lineRule="exact"/>
              <w:jc w:val="center"/>
              <w:rPr>
                <w:kern w:val="0"/>
                <w:sz w:val="24"/>
              </w:rPr>
            </w:pPr>
            <w:r>
              <w:rPr>
                <w:kern w:val="0"/>
                <w:sz w:val="24"/>
              </w:rPr>
              <w:t>民族</w:t>
            </w:r>
          </w:p>
        </w:tc>
        <w:tc>
          <w:tcPr>
            <w:tcW w:w="686" w:type="dxa"/>
            <w:vAlign w:val="center"/>
          </w:tcPr>
          <w:p>
            <w:pPr>
              <w:widowControl/>
              <w:spacing w:line="600" w:lineRule="exact"/>
              <w:jc w:val="center"/>
              <w:rPr>
                <w:kern w:val="0"/>
                <w:sz w:val="24"/>
              </w:rPr>
            </w:pPr>
          </w:p>
        </w:tc>
        <w:tc>
          <w:tcPr>
            <w:tcW w:w="1241" w:type="dxa"/>
            <w:vAlign w:val="center"/>
          </w:tcPr>
          <w:p>
            <w:pPr>
              <w:widowControl/>
              <w:spacing w:line="600" w:lineRule="exact"/>
              <w:jc w:val="center"/>
              <w:rPr>
                <w:kern w:val="0"/>
                <w:sz w:val="24"/>
              </w:rPr>
            </w:pPr>
            <w:r>
              <w:rPr>
                <w:kern w:val="0"/>
                <w:sz w:val="24"/>
              </w:rPr>
              <w:t>政治面貌</w:t>
            </w:r>
          </w:p>
        </w:tc>
        <w:tc>
          <w:tcPr>
            <w:tcW w:w="1494" w:type="dxa"/>
            <w:vAlign w:val="center"/>
          </w:tcPr>
          <w:p>
            <w:pPr>
              <w:widowControl/>
              <w:spacing w:line="600" w:lineRule="exact"/>
              <w:jc w:val="center"/>
              <w:rPr>
                <w:kern w:val="0"/>
                <w:sz w:val="24"/>
              </w:rPr>
            </w:pPr>
          </w:p>
        </w:tc>
        <w:tc>
          <w:tcPr>
            <w:tcW w:w="2120" w:type="dxa"/>
            <w:vMerge w:val="continue"/>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6" w:hRule="exact"/>
          <w:jc w:val="center"/>
        </w:trPr>
        <w:tc>
          <w:tcPr>
            <w:tcW w:w="1549" w:type="dxa"/>
            <w:gridSpan w:val="2"/>
            <w:vAlign w:val="center"/>
          </w:tcPr>
          <w:p>
            <w:pPr>
              <w:widowControl/>
              <w:spacing w:line="300" w:lineRule="exact"/>
              <w:jc w:val="center"/>
              <w:rPr>
                <w:kern w:val="0"/>
                <w:sz w:val="24"/>
              </w:rPr>
            </w:pPr>
            <w:r>
              <w:rPr>
                <w:kern w:val="0"/>
                <w:sz w:val="24"/>
              </w:rPr>
              <w:t>参加工作</w:t>
            </w:r>
          </w:p>
          <w:p>
            <w:pPr>
              <w:widowControl/>
              <w:spacing w:line="300" w:lineRule="exact"/>
              <w:jc w:val="center"/>
              <w:rPr>
                <w:kern w:val="0"/>
                <w:sz w:val="24"/>
              </w:rPr>
            </w:pPr>
            <w:r>
              <w:rPr>
                <w:kern w:val="0"/>
                <w:sz w:val="24"/>
              </w:rPr>
              <w:t>时间</w:t>
            </w:r>
          </w:p>
        </w:tc>
        <w:tc>
          <w:tcPr>
            <w:tcW w:w="1500" w:type="dxa"/>
            <w:vAlign w:val="center"/>
          </w:tcPr>
          <w:p>
            <w:pPr>
              <w:widowControl/>
              <w:spacing w:line="300" w:lineRule="exact"/>
              <w:jc w:val="center"/>
              <w:rPr>
                <w:kern w:val="0"/>
                <w:sz w:val="24"/>
              </w:rPr>
            </w:pPr>
          </w:p>
        </w:tc>
        <w:tc>
          <w:tcPr>
            <w:tcW w:w="824" w:type="dxa"/>
            <w:vAlign w:val="center"/>
          </w:tcPr>
          <w:p>
            <w:pPr>
              <w:widowControl/>
              <w:spacing w:line="300" w:lineRule="exact"/>
              <w:jc w:val="center"/>
              <w:rPr>
                <w:kern w:val="0"/>
                <w:sz w:val="24"/>
              </w:rPr>
            </w:pPr>
            <w:r>
              <w:rPr>
                <w:kern w:val="0"/>
                <w:sz w:val="24"/>
              </w:rPr>
              <w:t>婚姻</w:t>
            </w:r>
          </w:p>
          <w:p>
            <w:pPr>
              <w:widowControl/>
              <w:spacing w:line="300" w:lineRule="exact"/>
              <w:jc w:val="center"/>
              <w:rPr>
                <w:kern w:val="0"/>
                <w:sz w:val="24"/>
              </w:rPr>
            </w:pPr>
            <w:r>
              <w:rPr>
                <w:kern w:val="0"/>
                <w:sz w:val="24"/>
              </w:rPr>
              <w:t>状况</w:t>
            </w:r>
          </w:p>
        </w:tc>
        <w:tc>
          <w:tcPr>
            <w:tcW w:w="686" w:type="dxa"/>
            <w:vAlign w:val="center"/>
          </w:tcPr>
          <w:p>
            <w:pPr>
              <w:widowControl/>
              <w:spacing w:line="300" w:lineRule="exact"/>
              <w:jc w:val="center"/>
              <w:rPr>
                <w:kern w:val="0"/>
                <w:sz w:val="24"/>
              </w:rPr>
            </w:pPr>
          </w:p>
        </w:tc>
        <w:tc>
          <w:tcPr>
            <w:tcW w:w="1241" w:type="dxa"/>
            <w:vAlign w:val="center"/>
          </w:tcPr>
          <w:p>
            <w:pPr>
              <w:widowControl/>
              <w:spacing w:line="300" w:lineRule="exact"/>
              <w:jc w:val="center"/>
              <w:rPr>
                <w:kern w:val="0"/>
                <w:sz w:val="24"/>
              </w:rPr>
            </w:pPr>
            <w:r>
              <w:rPr>
                <w:kern w:val="0"/>
                <w:sz w:val="24"/>
              </w:rPr>
              <w:t>健康</w:t>
            </w:r>
          </w:p>
          <w:p>
            <w:pPr>
              <w:widowControl/>
              <w:spacing w:line="300" w:lineRule="exact"/>
              <w:jc w:val="center"/>
              <w:rPr>
                <w:kern w:val="0"/>
                <w:sz w:val="24"/>
              </w:rPr>
            </w:pPr>
            <w:r>
              <w:rPr>
                <w:kern w:val="0"/>
                <w:sz w:val="24"/>
              </w:rPr>
              <w:t>状况</w:t>
            </w:r>
          </w:p>
        </w:tc>
        <w:tc>
          <w:tcPr>
            <w:tcW w:w="1494" w:type="dxa"/>
            <w:vAlign w:val="center"/>
          </w:tcPr>
          <w:p>
            <w:pPr>
              <w:widowControl/>
              <w:spacing w:line="300" w:lineRule="exact"/>
              <w:jc w:val="center"/>
              <w:rPr>
                <w:kern w:val="0"/>
                <w:sz w:val="24"/>
              </w:rPr>
            </w:pPr>
          </w:p>
        </w:tc>
        <w:tc>
          <w:tcPr>
            <w:tcW w:w="2120" w:type="dxa"/>
            <w:vMerge w:val="continue"/>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6" w:hRule="exact"/>
          <w:jc w:val="center"/>
        </w:trPr>
        <w:tc>
          <w:tcPr>
            <w:tcW w:w="1549" w:type="dxa"/>
            <w:gridSpan w:val="2"/>
            <w:vAlign w:val="center"/>
          </w:tcPr>
          <w:p>
            <w:pPr>
              <w:widowControl/>
              <w:spacing w:line="300" w:lineRule="exact"/>
              <w:jc w:val="center"/>
              <w:rPr>
                <w:kern w:val="0"/>
                <w:sz w:val="24"/>
              </w:rPr>
            </w:pPr>
            <w:r>
              <w:rPr>
                <w:kern w:val="0"/>
                <w:sz w:val="24"/>
              </w:rPr>
              <w:t>专业技术</w:t>
            </w:r>
            <w:r>
              <w:rPr>
                <w:rFonts w:hint="eastAsia"/>
                <w:kern w:val="0"/>
                <w:sz w:val="24"/>
              </w:rPr>
              <w:t>职务（</w:t>
            </w:r>
            <w:r>
              <w:rPr>
                <w:kern w:val="0"/>
                <w:sz w:val="24"/>
              </w:rPr>
              <w:t>职称</w:t>
            </w:r>
            <w:r>
              <w:rPr>
                <w:rFonts w:hint="eastAsia"/>
                <w:kern w:val="0"/>
                <w:sz w:val="24"/>
              </w:rPr>
              <w:t>）</w:t>
            </w:r>
          </w:p>
        </w:tc>
        <w:tc>
          <w:tcPr>
            <w:tcW w:w="3010" w:type="dxa"/>
            <w:gridSpan w:val="3"/>
            <w:tcBorders>
              <w:right w:val="single" w:color="auto" w:sz="4" w:space="0"/>
            </w:tcBorders>
            <w:vAlign w:val="center"/>
          </w:tcPr>
          <w:p>
            <w:pPr>
              <w:widowControl/>
              <w:spacing w:line="300" w:lineRule="exact"/>
              <w:jc w:val="center"/>
              <w:rPr>
                <w:kern w:val="0"/>
                <w:sz w:val="24"/>
              </w:rPr>
            </w:pPr>
          </w:p>
        </w:tc>
        <w:tc>
          <w:tcPr>
            <w:tcW w:w="1241" w:type="dxa"/>
            <w:vAlign w:val="center"/>
          </w:tcPr>
          <w:p>
            <w:pPr>
              <w:widowControl/>
              <w:spacing w:line="300" w:lineRule="exact"/>
              <w:jc w:val="center"/>
              <w:rPr>
                <w:rFonts w:eastAsia="仿宋_GB2312"/>
                <w:kern w:val="0"/>
                <w:sz w:val="24"/>
              </w:rPr>
            </w:pPr>
            <w:r>
              <w:rPr>
                <w:rFonts w:hint="eastAsia"/>
                <w:kern w:val="0"/>
                <w:sz w:val="24"/>
              </w:rPr>
              <w:t>职称获得时间</w:t>
            </w:r>
          </w:p>
        </w:tc>
        <w:tc>
          <w:tcPr>
            <w:tcW w:w="1494" w:type="dxa"/>
            <w:tcBorders>
              <w:left w:val="single" w:color="auto" w:sz="4" w:space="0"/>
            </w:tcBorders>
            <w:vAlign w:val="center"/>
          </w:tcPr>
          <w:p>
            <w:pPr>
              <w:widowControl/>
              <w:spacing w:line="600" w:lineRule="exact"/>
              <w:jc w:val="center"/>
              <w:rPr>
                <w:kern w:val="0"/>
                <w:sz w:val="24"/>
              </w:rPr>
            </w:pPr>
          </w:p>
        </w:tc>
        <w:tc>
          <w:tcPr>
            <w:tcW w:w="2120" w:type="dxa"/>
            <w:vMerge w:val="continue"/>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3" w:hRule="exact"/>
          <w:jc w:val="center"/>
        </w:trPr>
        <w:tc>
          <w:tcPr>
            <w:tcW w:w="1549" w:type="dxa"/>
            <w:gridSpan w:val="2"/>
            <w:vAlign w:val="center"/>
          </w:tcPr>
          <w:p>
            <w:pPr>
              <w:widowControl/>
              <w:spacing w:line="300" w:lineRule="exact"/>
              <w:jc w:val="center"/>
              <w:rPr>
                <w:kern w:val="0"/>
                <w:sz w:val="24"/>
              </w:rPr>
            </w:pPr>
            <w:r>
              <w:rPr>
                <w:kern w:val="0"/>
                <w:sz w:val="24"/>
              </w:rPr>
              <w:t>身份证号码</w:t>
            </w:r>
          </w:p>
        </w:tc>
        <w:tc>
          <w:tcPr>
            <w:tcW w:w="3010" w:type="dxa"/>
            <w:gridSpan w:val="3"/>
            <w:vAlign w:val="center"/>
          </w:tcPr>
          <w:p>
            <w:pPr>
              <w:widowControl/>
              <w:spacing w:line="600" w:lineRule="exact"/>
              <w:jc w:val="center"/>
              <w:rPr>
                <w:kern w:val="0"/>
                <w:sz w:val="24"/>
              </w:rPr>
            </w:pPr>
          </w:p>
        </w:tc>
        <w:tc>
          <w:tcPr>
            <w:tcW w:w="2735" w:type="dxa"/>
            <w:gridSpan w:val="2"/>
            <w:tcBorders>
              <w:left w:val="single" w:color="auto" w:sz="4" w:space="0"/>
            </w:tcBorders>
            <w:vAlign w:val="center"/>
          </w:tcPr>
          <w:p>
            <w:pPr>
              <w:widowControl/>
              <w:spacing w:line="600" w:lineRule="exact"/>
              <w:jc w:val="center"/>
              <w:rPr>
                <w:rFonts w:eastAsia="仿宋_GB2312"/>
                <w:kern w:val="0"/>
                <w:sz w:val="24"/>
              </w:rPr>
            </w:pPr>
            <w:r>
              <w:rPr>
                <w:rFonts w:hint="eastAsia"/>
                <w:kern w:val="0"/>
                <w:sz w:val="24"/>
              </w:rPr>
              <w:t>本人联系电话</w:t>
            </w:r>
          </w:p>
        </w:tc>
        <w:tc>
          <w:tcPr>
            <w:tcW w:w="2120" w:type="dxa"/>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3" w:hRule="exact"/>
          <w:jc w:val="center"/>
        </w:trPr>
        <w:tc>
          <w:tcPr>
            <w:tcW w:w="1549" w:type="dxa"/>
            <w:gridSpan w:val="2"/>
            <w:vAlign w:val="center"/>
          </w:tcPr>
          <w:p>
            <w:pPr>
              <w:widowControl/>
              <w:spacing w:line="300" w:lineRule="exact"/>
              <w:jc w:val="center"/>
              <w:rPr>
                <w:kern w:val="0"/>
                <w:sz w:val="24"/>
              </w:rPr>
            </w:pPr>
            <w:r>
              <w:rPr>
                <w:kern w:val="0"/>
                <w:sz w:val="24"/>
              </w:rPr>
              <w:t>现工作单位及职务</w:t>
            </w:r>
          </w:p>
        </w:tc>
        <w:tc>
          <w:tcPr>
            <w:tcW w:w="4251" w:type="dxa"/>
            <w:gridSpan w:val="4"/>
            <w:vAlign w:val="center"/>
          </w:tcPr>
          <w:p>
            <w:pPr>
              <w:widowControl/>
              <w:spacing w:line="600" w:lineRule="exact"/>
              <w:jc w:val="center"/>
              <w:rPr>
                <w:kern w:val="0"/>
                <w:sz w:val="24"/>
              </w:rPr>
            </w:pPr>
          </w:p>
        </w:tc>
        <w:tc>
          <w:tcPr>
            <w:tcW w:w="1494" w:type="dxa"/>
            <w:tcBorders>
              <w:right w:val="single" w:color="auto" w:sz="4" w:space="0"/>
            </w:tcBorders>
            <w:vAlign w:val="center"/>
          </w:tcPr>
          <w:p>
            <w:pPr>
              <w:widowControl/>
              <w:spacing w:line="300" w:lineRule="exact"/>
              <w:jc w:val="center"/>
              <w:rPr>
                <w:rFonts w:eastAsia="仿宋_GB2312"/>
                <w:kern w:val="0"/>
                <w:sz w:val="24"/>
              </w:rPr>
            </w:pPr>
            <w:r>
              <w:rPr>
                <w:rFonts w:hint="eastAsia"/>
                <w:kern w:val="0"/>
                <w:sz w:val="24"/>
              </w:rPr>
              <w:t>本人常用联系电子邮箱</w:t>
            </w:r>
          </w:p>
        </w:tc>
        <w:tc>
          <w:tcPr>
            <w:tcW w:w="2120" w:type="dxa"/>
            <w:tcBorders>
              <w:left w:val="single" w:color="auto" w:sz="4" w:space="0"/>
            </w:tcBorders>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exact"/>
          <w:jc w:val="center"/>
        </w:trPr>
        <w:tc>
          <w:tcPr>
            <w:tcW w:w="1549" w:type="dxa"/>
            <w:gridSpan w:val="2"/>
            <w:tcBorders>
              <w:right w:val="single" w:color="auto" w:sz="4" w:space="0"/>
            </w:tcBorders>
            <w:vAlign w:val="center"/>
          </w:tcPr>
          <w:p>
            <w:pPr>
              <w:widowControl/>
              <w:spacing w:line="300" w:lineRule="exact"/>
              <w:jc w:val="center"/>
              <w:rPr>
                <w:kern w:val="0"/>
                <w:sz w:val="24"/>
              </w:rPr>
            </w:pPr>
            <w:r>
              <w:rPr>
                <w:kern w:val="0"/>
                <w:sz w:val="24"/>
              </w:rPr>
              <w:t>通讯住址</w:t>
            </w:r>
          </w:p>
        </w:tc>
        <w:tc>
          <w:tcPr>
            <w:tcW w:w="4251" w:type="dxa"/>
            <w:gridSpan w:val="4"/>
            <w:tcBorders>
              <w:left w:val="single" w:color="auto" w:sz="4" w:space="0"/>
            </w:tcBorders>
            <w:vAlign w:val="center"/>
          </w:tcPr>
          <w:p>
            <w:pPr>
              <w:widowControl/>
              <w:spacing w:line="300" w:lineRule="exact"/>
              <w:jc w:val="center"/>
              <w:rPr>
                <w:kern w:val="0"/>
                <w:sz w:val="24"/>
              </w:rPr>
            </w:pPr>
          </w:p>
        </w:tc>
        <w:tc>
          <w:tcPr>
            <w:tcW w:w="1494" w:type="dxa"/>
            <w:tcBorders>
              <w:left w:val="single" w:color="auto" w:sz="4" w:space="0"/>
            </w:tcBorders>
            <w:vAlign w:val="center"/>
          </w:tcPr>
          <w:p>
            <w:pPr>
              <w:widowControl/>
              <w:spacing w:line="300" w:lineRule="exact"/>
              <w:jc w:val="center"/>
              <w:rPr>
                <w:kern w:val="0"/>
                <w:sz w:val="24"/>
              </w:rPr>
            </w:pPr>
            <w:r>
              <w:rPr>
                <w:kern w:val="0"/>
                <w:sz w:val="24"/>
              </w:rPr>
              <w:t>邮政编码</w:t>
            </w:r>
          </w:p>
        </w:tc>
        <w:tc>
          <w:tcPr>
            <w:tcW w:w="2120" w:type="dxa"/>
            <w:tcBorders>
              <w:left w:val="single" w:color="auto" w:sz="4" w:space="0"/>
            </w:tcBorders>
            <w:vAlign w:val="center"/>
          </w:tcPr>
          <w:p>
            <w:pPr>
              <w:widowControl/>
              <w:spacing w:line="6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exact"/>
          <w:jc w:val="center"/>
        </w:trPr>
        <w:tc>
          <w:tcPr>
            <w:tcW w:w="1549" w:type="dxa"/>
            <w:gridSpan w:val="2"/>
            <w:tcBorders>
              <w:right w:val="single" w:color="auto" w:sz="4" w:space="0"/>
            </w:tcBorders>
            <w:vAlign w:val="center"/>
          </w:tcPr>
          <w:p>
            <w:pPr>
              <w:widowControl/>
              <w:spacing w:line="300" w:lineRule="exact"/>
              <w:jc w:val="center"/>
              <w:rPr>
                <w:kern w:val="0"/>
                <w:sz w:val="24"/>
              </w:rPr>
            </w:pPr>
            <w:r>
              <w:rPr>
                <w:kern w:val="0"/>
                <w:sz w:val="24"/>
              </w:rPr>
              <w:t>全日制教育</w:t>
            </w:r>
          </w:p>
        </w:tc>
        <w:tc>
          <w:tcPr>
            <w:tcW w:w="2324" w:type="dxa"/>
            <w:gridSpan w:val="2"/>
            <w:tcBorders>
              <w:top w:val="single" w:color="auto" w:sz="4" w:space="0"/>
              <w:left w:val="single" w:color="auto" w:sz="4" w:space="0"/>
            </w:tcBorders>
            <w:vAlign w:val="center"/>
          </w:tcPr>
          <w:p>
            <w:pPr>
              <w:widowControl/>
              <w:spacing w:line="300" w:lineRule="exact"/>
              <w:jc w:val="left"/>
              <w:rPr>
                <w:kern w:val="0"/>
                <w:sz w:val="24"/>
              </w:rPr>
            </w:pPr>
            <w:r>
              <w:rPr>
                <w:kern w:val="0"/>
                <w:sz w:val="24"/>
              </w:rPr>
              <w:t>学历</w:t>
            </w:r>
            <w:r>
              <w:rPr>
                <w:rFonts w:hint="eastAsia"/>
                <w:kern w:val="0"/>
                <w:sz w:val="24"/>
              </w:rPr>
              <w:t>：</w:t>
            </w:r>
          </w:p>
          <w:p>
            <w:pPr>
              <w:widowControl/>
              <w:spacing w:line="300" w:lineRule="exact"/>
              <w:jc w:val="left"/>
              <w:rPr>
                <w:rFonts w:eastAsia="仿宋_GB2312"/>
                <w:kern w:val="0"/>
                <w:sz w:val="24"/>
              </w:rPr>
            </w:pPr>
            <w:r>
              <w:rPr>
                <w:kern w:val="0"/>
                <w:sz w:val="24"/>
              </w:rPr>
              <w:t>学位</w:t>
            </w:r>
            <w:r>
              <w:rPr>
                <w:rFonts w:hint="eastAsia"/>
                <w:kern w:val="0"/>
                <w:sz w:val="24"/>
              </w:rPr>
              <w:t>：</w:t>
            </w:r>
          </w:p>
        </w:tc>
        <w:tc>
          <w:tcPr>
            <w:tcW w:w="1927" w:type="dxa"/>
            <w:gridSpan w:val="2"/>
            <w:tcBorders>
              <w:top w:val="single" w:color="auto" w:sz="4" w:space="0"/>
              <w:left w:val="single" w:color="auto" w:sz="4" w:space="0"/>
            </w:tcBorders>
            <w:vAlign w:val="center"/>
          </w:tcPr>
          <w:p>
            <w:pPr>
              <w:widowControl/>
              <w:spacing w:line="300" w:lineRule="exact"/>
              <w:jc w:val="center"/>
              <w:rPr>
                <w:kern w:val="0"/>
                <w:sz w:val="24"/>
              </w:rPr>
            </w:pPr>
            <w:r>
              <w:rPr>
                <w:kern w:val="0"/>
                <w:sz w:val="24"/>
              </w:rPr>
              <w:t>毕业时间、</w:t>
            </w:r>
          </w:p>
          <w:p>
            <w:pPr>
              <w:widowControl/>
              <w:spacing w:line="300" w:lineRule="exact"/>
              <w:jc w:val="center"/>
              <w:rPr>
                <w:kern w:val="0"/>
                <w:sz w:val="24"/>
              </w:rPr>
            </w:pPr>
            <w:r>
              <w:rPr>
                <w:kern w:val="0"/>
                <w:sz w:val="24"/>
              </w:rPr>
              <w:t>院校系及专业</w:t>
            </w:r>
          </w:p>
        </w:tc>
        <w:tc>
          <w:tcPr>
            <w:tcW w:w="3614" w:type="dxa"/>
            <w:gridSpan w:val="2"/>
            <w:vAlign w:val="center"/>
          </w:tcPr>
          <w:p>
            <w:pPr>
              <w:widowControl/>
              <w:spacing w:line="3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3" w:hRule="exact"/>
          <w:jc w:val="center"/>
        </w:trPr>
        <w:tc>
          <w:tcPr>
            <w:tcW w:w="1549" w:type="dxa"/>
            <w:gridSpan w:val="2"/>
            <w:tcBorders>
              <w:right w:val="single" w:color="auto" w:sz="4" w:space="0"/>
            </w:tcBorders>
            <w:vAlign w:val="center"/>
          </w:tcPr>
          <w:p>
            <w:pPr>
              <w:widowControl/>
              <w:spacing w:line="300" w:lineRule="exact"/>
              <w:jc w:val="center"/>
              <w:rPr>
                <w:kern w:val="0"/>
                <w:sz w:val="24"/>
              </w:rPr>
            </w:pPr>
            <w:r>
              <w:rPr>
                <w:kern w:val="0"/>
                <w:sz w:val="24"/>
              </w:rPr>
              <w:t>在职教育</w:t>
            </w:r>
          </w:p>
        </w:tc>
        <w:tc>
          <w:tcPr>
            <w:tcW w:w="2324" w:type="dxa"/>
            <w:gridSpan w:val="2"/>
            <w:tcBorders>
              <w:left w:val="single" w:color="auto" w:sz="4" w:space="0"/>
            </w:tcBorders>
            <w:vAlign w:val="center"/>
          </w:tcPr>
          <w:p>
            <w:pPr>
              <w:widowControl/>
              <w:spacing w:line="300" w:lineRule="exact"/>
              <w:jc w:val="left"/>
              <w:rPr>
                <w:kern w:val="0"/>
                <w:sz w:val="24"/>
              </w:rPr>
            </w:pPr>
            <w:r>
              <w:rPr>
                <w:kern w:val="0"/>
                <w:sz w:val="24"/>
              </w:rPr>
              <w:t>学历</w:t>
            </w:r>
            <w:r>
              <w:rPr>
                <w:rFonts w:hint="eastAsia"/>
                <w:kern w:val="0"/>
                <w:sz w:val="24"/>
              </w:rPr>
              <w:t>：</w:t>
            </w:r>
          </w:p>
          <w:p>
            <w:pPr>
              <w:widowControl/>
              <w:spacing w:line="300" w:lineRule="exact"/>
              <w:jc w:val="left"/>
              <w:rPr>
                <w:rFonts w:eastAsia="仿宋_GB2312"/>
                <w:kern w:val="0"/>
                <w:sz w:val="24"/>
              </w:rPr>
            </w:pPr>
            <w:r>
              <w:rPr>
                <w:kern w:val="0"/>
                <w:sz w:val="24"/>
              </w:rPr>
              <w:t>学位</w:t>
            </w:r>
            <w:r>
              <w:rPr>
                <w:rFonts w:hint="eastAsia"/>
                <w:kern w:val="0"/>
                <w:sz w:val="24"/>
              </w:rPr>
              <w:t>：</w:t>
            </w:r>
          </w:p>
        </w:tc>
        <w:tc>
          <w:tcPr>
            <w:tcW w:w="1927" w:type="dxa"/>
            <w:gridSpan w:val="2"/>
            <w:tcBorders>
              <w:left w:val="single" w:color="auto" w:sz="4" w:space="0"/>
            </w:tcBorders>
            <w:vAlign w:val="center"/>
          </w:tcPr>
          <w:p>
            <w:pPr>
              <w:widowControl/>
              <w:spacing w:line="300" w:lineRule="exact"/>
              <w:jc w:val="center"/>
              <w:rPr>
                <w:kern w:val="0"/>
                <w:sz w:val="24"/>
              </w:rPr>
            </w:pPr>
            <w:r>
              <w:rPr>
                <w:kern w:val="0"/>
                <w:sz w:val="24"/>
              </w:rPr>
              <w:t>毕业时间、</w:t>
            </w:r>
          </w:p>
          <w:p>
            <w:pPr>
              <w:widowControl/>
              <w:spacing w:line="300" w:lineRule="exact"/>
              <w:jc w:val="center"/>
              <w:rPr>
                <w:kern w:val="0"/>
                <w:sz w:val="24"/>
              </w:rPr>
            </w:pPr>
            <w:r>
              <w:rPr>
                <w:kern w:val="0"/>
                <w:sz w:val="24"/>
              </w:rPr>
              <w:t>院校系及专业</w:t>
            </w:r>
          </w:p>
        </w:tc>
        <w:tc>
          <w:tcPr>
            <w:tcW w:w="3614" w:type="dxa"/>
            <w:gridSpan w:val="2"/>
            <w:vAlign w:val="center"/>
          </w:tcPr>
          <w:p>
            <w:pPr>
              <w:widowControl/>
              <w:spacing w:line="300" w:lineRule="exact"/>
              <w:jc w:val="center"/>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7" w:hRule="exact"/>
          <w:jc w:val="center"/>
        </w:trPr>
        <w:tc>
          <w:tcPr>
            <w:tcW w:w="1066" w:type="dxa"/>
            <w:vAlign w:val="center"/>
          </w:tcPr>
          <w:p>
            <w:pPr>
              <w:widowControl/>
              <w:spacing w:line="300" w:lineRule="exact"/>
              <w:ind w:left="113" w:right="113"/>
              <w:jc w:val="center"/>
              <w:rPr>
                <w:spacing w:val="20"/>
                <w:kern w:val="0"/>
                <w:sz w:val="24"/>
              </w:rPr>
            </w:pPr>
            <w:r>
              <w:rPr>
                <w:spacing w:val="20"/>
                <w:kern w:val="0"/>
                <w:sz w:val="24"/>
              </w:rPr>
              <w:t>本人简历</w:t>
            </w:r>
          </w:p>
          <w:p>
            <w:pPr>
              <w:widowControl/>
              <w:spacing w:line="300" w:lineRule="exact"/>
              <w:ind w:left="113" w:right="113"/>
              <w:jc w:val="center"/>
              <w:rPr>
                <w:spacing w:val="20"/>
                <w:kern w:val="0"/>
                <w:sz w:val="24"/>
              </w:rPr>
            </w:pPr>
            <w:r>
              <w:rPr>
                <w:spacing w:val="20"/>
                <w:kern w:val="0"/>
                <w:sz w:val="24"/>
              </w:rPr>
              <w:t>（从高中学习经历填起）</w:t>
            </w:r>
          </w:p>
        </w:tc>
        <w:tc>
          <w:tcPr>
            <w:tcW w:w="8348" w:type="dxa"/>
            <w:gridSpan w:val="7"/>
          </w:tcPr>
          <w:p>
            <w:pPr>
              <w:widowControl/>
              <w:spacing w:line="600" w:lineRule="exact"/>
              <w:jc w:val="center"/>
              <w:rPr>
                <w:kern w:val="0"/>
                <w:sz w:val="24"/>
              </w:rPr>
            </w:pPr>
          </w:p>
          <w:p>
            <w:pPr>
              <w:widowControl/>
              <w:spacing w:line="600" w:lineRule="exact"/>
              <w:jc w:val="center"/>
              <w:rPr>
                <w:kern w:val="0"/>
                <w:sz w:val="24"/>
              </w:rPr>
            </w:pPr>
          </w:p>
          <w:p>
            <w:pPr>
              <w:widowControl/>
              <w:spacing w:line="600" w:lineRule="exact"/>
              <w:jc w:val="center"/>
              <w:rPr>
                <w:kern w:val="0"/>
                <w:sz w:val="24"/>
              </w:rPr>
            </w:pPr>
          </w:p>
        </w:tc>
      </w:tr>
    </w:tbl>
    <w:tbl>
      <w:tblPr>
        <w:tblStyle w:val="7"/>
        <w:tblpPr w:leftFromText="180" w:rightFromText="180" w:vertAnchor="text" w:horzAnchor="margin" w:tblpY="301"/>
        <w:tblW w:w="9389"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918"/>
        <w:gridCol w:w="1149"/>
        <w:gridCol w:w="890"/>
        <w:gridCol w:w="1224"/>
        <w:gridCol w:w="438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824" w:type="dxa"/>
            <w:tcBorders>
              <w:top w:val="single" w:color="auto" w:sz="4" w:space="0"/>
              <w:left w:val="single" w:color="auto" w:sz="4" w:space="0"/>
            </w:tcBorders>
            <w:vAlign w:val="center"/>
          </w:tcPr>
          <w:p>
            <w:pPr>
              <w:spacing w:line="300" w:lineRule="exact"/>
              <w:jc w:val="center"/>
              <w:rPr>
                <w:sz w:val="24"/>
              </w:rPr>
            </w:pPr>
            <w:r>
              <w:rPr>
                <w:sz w:val="24"/>
              </w:rPr>
              <w:t>奖惩情况</w:t>
            </w:r>
          </w:p>
        </w:tc>
        <w:tc>
          <w:tcPr>
            <w:tcW w:w="8565" w:type="dxa"/>
            <w:gridSpan w:val="5"/>
            <w:tcBorders>
              <w:top w:val="single" w:color="auto" w:sz="4" w:space="0"/>
            </w:tcBorders>
          </w:tcPr>
          <w:p>
            <w:pPr>
              <w:spacing w:line="460" w:lineRule="exact"/>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restart"/>
            <w:vAlign w:val="center"/>
          </w:tcPr>
          <w:p>
            <w:pPr>
              <w:spacing w:line="300" w:lineRule="exact"/>
              <w:jc w:val="center"/>
              <w:rPr>
                <w:sz w:val="24"/>
              </w:rPr>
            </w:pPr>
            <w:r>
              <w:rPr>
                <w:sz w:val="24"/>
              </w:rPr>
              <w:t>家庭</w:t>
            </w:r>
          </w:p>
          <w:p>
            <w:pPr>
              <w:spacing w:line="300" w:lineRule="exact"/>
              <w:jc w:val="center"/>
              <w:rPr>
                <w:sz w:val="24"/>
              </w:rPr>
            </w:pPr>
            <w:r>
              <w:rPr>
                <w:sz w:val="24"/>
              </w:rPr>
              <w:t>主要</w:t>
            </w:r>
          </w:p>
          <w:p>
            <w:pPr>
              <w:spacing w:line="300" w:lineRule="exact"/>
              <w:jc w:val="center"/>
              <w:rPr>
                <w:sz w:val="24"/>
              </w:rPr>
            </w:pPr>
            <w:r>
              <w:rPr>
                <w:sz w:val="24"/>
              </w:rPr>
              <w:t>成员及</w:t>
            </w:r>
          </w:p>
          <w:p>
            <w:pPr>
              <w:spacing w:line="300" w:lineRule="exact"/>
              <w:jc w:val="center"/>
              <w:rPr>
                <w:sz w:val="24"/>
              </w:rPr>
            </w:pPr>
            <w:r>
              <w:rPr>
                <w:sz w:val="24"/>
              </w:rPr>
              <w:t>重要</w:t>
            </w:r>
          </w:p>
          <w:p>
            <w:pPr>
              <w:spacing w:line="300" w:lineRule="exact"/>
              <w:jc w:val="center"/>
              <w:rPr>
                <w:sz w:val="24"/>
              </w:rPr>
            </w:pPr>
            <w:r>
              <w:rPr>
                <w:sz w:val="24"/>
              </w:rPr>
              <w:t>社会</w:t>
            </w:r>
          </w:p>
          <w:p>
            <w:pPr>
              <w:spacing w:line="300" w:lineRule="exact"/>
              <w:jc w:val="center"/>
              <w:rPr>
                <w:sz w:val="24"/>
              </w:rPr>
            </w:pPr>
            <w:r>
              <w:rPr>
                <w:sz w:val="24"/>
              </w:rPr>
              <w:t>关系</w:t>
            </w:r>
          </w:p>
        </w:tc>
        <w:tc>
          <w:tcPr>
            <w:tcW w:w="918" w:type="dxa"/>
            <w:vAlign w:val="center"/>
          </w:tcPr>
          <w:p>
            <w:pPr>
              <w:spacing w:line="460" w:lineRule="exact"/>
              <w:jc w:val="center"/>
              <w:rPr>
                <w:sz w:val="24"/>
              </w:rPr>
            </w:pPr>
            <w:r>
              <w:rPr>
                <w:sz w:val="24"/>
              </w:rPr>
              <w:t>称谓</w:t>
            </w:r>
          </w:p>
        </w:tc>
        <w:tc>
          <w:tcPr>
            <w:tcW w:w="1149" w:type="dxa"/>
            <w:vAlign w:val="center"/>
          </w:tcPr>
          <w:p>
            <w:pPr>
              <w:spacing w:line="460" w:lineRule="exact"/>
              <w:jc w:val="center"/>
              <w:rPr>
                <w:sz w:val="24"/>
              </w:rPr>
            </w:pPr>
            <w:r>
              <w:rPr>
                <w:sz w:val="24"/>
              </w:rPr>
              <w:t>姓名</w:t>
            </w:r>
          </w:p>
        </w:tc>
        <w:tc>
          <w:tcPr>
            <w:tcW w:w="890" w:type="dxa"/>
            <w:vAlign w:val="center"/>
          </w:tcPr>
          <w:p>
            <w:pPr>
              <w:spacing w:line="300" w:lineRule="exact"/>
              <w:jc w:val="center"/>
              <w:rPr>
                <w:sz w:val="24"/>
              </w:rPr>
            </w:pPr>
            <w:r>
              <w:rPr>
                <w:sz w:val="24"/>
              </w:rPr>
              <w:t>出生年月</w:t>
            </w:r>
          </w:p>
        </w:tc>
        <w:tc>
          <w:tcPr>
            <w:tcW w:w="1224" w:type="dxa"/>
            <w:vAlign w:val="center"/>
          </w:tcPr>
          <w:p>
            <w:pPr>
              <w:spacing w:line="460" w:lineRule="exact"/>
              <w:jc w:val="center"/>
              <w:rPr>
                <w:sz w:val="24"/>
              </w:rPr>
            </w:pPr>
            <w:r>
              <w:rPr>
                <w:sz w:val="24"/>
              </w:rPr>
              <w:t>政治面貌</w:t>
            </w:r>
          </w:p>
        </w:tc>
        <w:tc>
          <w:tcPr>
            <w:tcW w:w="4384" w:type="dxa"/>
            <w:vAlign w:val="center"/>
          </w:tcPr>
          <w:p>
            <w:pPr>
              <w:spacing w:line="460" w:lineRule="exact"/>
              <w:jc w:val="center"/>
              <w:rPr>
                <w:sz w:val="24"/>
              </w:rPr>
            </w:pPr>
            <w:r>
              <w:rPr>
                <w:sz w:val="24"/>
              </w:rPr>
              <w:t>工作单位及职务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continue"/>
          </w:tcPr>
          <w:p>
            <w:pPr>
              <w:spacing w:line="460" w:lineRule="exact"/>
              <w:jc w:val="center"/>
              <w:rPr>
                <w:sz w:val="24"/>
              </w:rPr>
            </w:pPr>
          </w:p>
        </w:tc>
        <w:tc>
          <w:tcPr>
            <w:tcW w:w="918" w:type="dxa"/>
            <w:vAlign w:val="center"/>
          </w:tcPr>
          <w:p>
            <w:pPr>
              <w:spacing w:line="460" w:lineRule="exact"/>
              <w:jc w:val="center"/>
              <w:rPr>
                <w:sz w:val="24"/>
              </w:rPr>
            </w:pPr>
          </w:p>
        </w:tc>
        <w:tc>
          <w:tcPr>
            <w:tcW w:w="1149" w:type="dxa"/>
            <w:vAlign w:val="center"/>
          </w:tcPr>
          <w:p>
            <w:pPr>
              <w:spacing w:line="460" w:lineRule="exact"/>
              <w:jc w:val="center"/>
              <w:rPr>
                <w:sz w:val="24"/>
              </w:rPr>
            </w:pPr>
          </w:p>
        </w:tc>
        <w:tc>
          <w:tcPr>
            <w:tcW w:w="890" w:type="dxa"/>
            <w:vAlign w:val="center"/>
          </w:tcPr>
          <w:p>
            <w:pPr>
              <w:spacing w:line="460" w:lineRule="exact"/>
              <w:jc w:val="center"/>
              <w:rPr>
                <w:sz w:val="24"/>
              </w:rPr>
            </w:pPr>
          </w:p>
        </w:tc>
        <w:tc>
          <w:tcPr>
            <w:tcW w:w="1224" w:type="dxa"/>
            <w:vAlign w:val="center"/>
          </w:tcPr>
          <w:p>
            <w:pPr>
              <w:spacing w:line="460" w:lineRule="exact"/>
              <w:jc w:val="center"/>
              <w:rPr>
                <w:sz w:val="24"/>
              </w:rPr>
            </w:pPr>
          </w:p>
        </w:tc>
        <w:tc>
          <w:tcPr>
            <w:tcW w:w="4384" w:type="dxa"/>
            <w:vAlign w:val="center"/>
          </w:tcPr>
          <w:p>
            <w:pPr>
              <w:spacing w:line="460" w:lineRule="exact"/>
              <w:jc w:val="center"/>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continue"/>
          </w:tcPr>
          <w:p>
            <w:pPr>
              <w:spacing w:line="460" w:lineRule="exact"/>
              <w:jc w:val="center"/>
              <w:rPr>
                <w:sz w:val="24"/>
              </w:rPr>
            </w:pPr>
          </w:p>
        </w:tc>
        <w:tc>
          <w:tcPr>
            <w:tcW w:w="918" w:type="dxa"/>
            <w:vAlign w:val="center"/>
          </w:tcPr>
          <w:p>
            <w:pPr>
              <w:spacing w:line="460" w:lineRule="exact"/>
              <w:jc w:val="center"/>
              <w:rPr>
                <w:sz w:val="24"/>
              </w:rPr>
            </w:pPr>
          </w:p>
        </w:tc>
        <w:tc>
          <w:tcPr>
            <w:tcW w:w="1149" w:type="dxa"/>
            <w:vAlign w:val="center"/>
          </w:tcPr>
          <w:p>
            <w:pPr>
              <w:spacing w:line="460" w:lineRule="exact"/>
              <w:jc w:val="center"/>
              <w:rPr>
                <w:sz w:val="24"/>
              </w:rPr>
            </w:pPr>
          </w:p>
        </w:tc>
        <w:tc>
          <w:tcPr>
            <w:tcW w:w="890" w:type="dxa"/>
            <w:vAlign w:val="center"/>
          </w:tcPr>
          <w:p>
            <w:pPr>
              <w:spacing w:line="460" w:lineRule="exact"/>
              <w:jc w:val="center"/>
              <w:rPr>
                <w:sz w:val="24"/>
              </w:rPr>
            </w:pPr>
          </w:p>
        </w:tc>
        <w:tc>
          <w:tcPr>
            <w:tcW w:w="1224" w:type="dxa"/>
            <w:vAlign w:val="center"/>
          </w:tcPr>
          <w:p>
            <w:pPr>
              <w:spacing w:line="460" w:lineRule="exact"/>
              <w:jc w:val="center"/>
              <w:rPr>
                <w:sz w:val="24"/>
              </w:rPr>
            </w:pPr>
          </w:p>
        </w:tc>
        <w:tc>
          <w:tcPr>
            <w:tcW w:w="4384" w:type="dxa"/>
            <w:vAlign w:val="center"/>
          </w:tcPr>
          <w:p>
            <w:pPr>
              <w:spacing w:line="460" w:lineRule="exact"/>
              <w:jc w:val="center"/>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continue"/>
          </w:tcPr>
          <w:p>
            <w:pPr>
              <w:spacing w:line="460" w:lineRule="exact"/>
              <w:jc w:val="center"/>
              <w:rPr>
                <w:sz w:val="24"/>
              </w:rPr>
            </w:pPr>
          </w:p>
        </w:tc>
        <w:tc>
          <w:tcPr>
            <w:tcW w:w="918" w:type="dxa"/>
            <w:vAlign w:val="center"/>
          </w:tcPr>
          <w:p>
            <w:pPr>
              <w:spacing w:line="460" w:lineRule="exact"/>
              <w:jc w:val="center"/>
              <w:rPr>
                <w:sz w:val="24"/>
              </w:rPr>
            </w:pPr>
          </w:p>
        </w:tc>
        <w:tc>
          <w:tcPr>
            <w:tcW w:w="1149" w:type="dxa"/>
            <w:vAlign w:val="center"/>
          </w:tcPr>
          <w:p>
            <w:pPr>
              <w:spacing w:line="460" w:lineRule="exact"/>
              <w:jc w:val="center"/>
              <w:rPr>
                <w:sz w:val="24"/>
              </w:rPr>
            </w:pPr>
          </w:p>
        </w:tc>
        <w:tc>
          <w:tcPr>
            <w:tcW w:w="890" w:type="dxa"/>
            <w:vAlign w:val="center"/>
          </w:tcPr>
          <w:p>
            <w:pPr>
              <w:spacing w:line="460" w:lineRule="exact"/>
              <w:jc w:val="center"/>
              <w:rPr>
                <w:sz w:val="24"/>
              </w:rPr>
            </w:pPr>
          </w:p>
        </w:tc>
        <w:tc>
          <w:tcPr>
            <w:tcW w:w="1224" w:type="dxa"/>
            <w:vAlign w:val="center"/>
          </w:tcPr>
          <w:p>
            <w:pPr>
              <w:spacing w:line="460" w:lineRule="exact"/>
              <w:jc w:val="center"/>
              <w:rPr>
                <w:sz w:val="24"/>
              </w:rPr>
            </w:pPr>
          </w:p>
        </w:tc>
        <w:tc>
          <w:tcPr>
            <w:tcW w:w="4384" w:type="dxa"/>
            <w:vAlign w:val="center"/>
          </w:tcPr>
          <w:p>
            <w:pPr>
              <w:spacing w:line="460" w:lineRule="exact"/>
              <w:jc w:val="center"/>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continue"/>
          </w:tcPr>
          <w:p>
            <w:pPr>
              <w:spacing w:line="460" w:lineRule="exact"/>
              <w:jc w:val="center"/>
              <w:rPr>
                <w:sz w:val="24"/>
              </w:rPr>
            </w:pPr>
          </w:p>
        </w:tc>
        <w:tc>
          <w:tcPr>
            <w:tcW w:w="918" w:type="dxa"/>
            <w:vAlign w:val="center"/>
          </w:tcPr>
          <w:p>
            <w:pPr>
              <w:spacing w:line="460" w:lineRule="exact"/>
              <w:jc w:val="center"/>
              <w:rPr>
                <w:sz w:val="24"/>
              </w:rPr>
            </w:pPr>
          </w:p>
        </w:tc>
        <w:tc>
          <w:tcPr>
            <w:tcW w:w="1149" w:type="dxa"/>
            <w:vAlign w:val="center"/>
          </w:tcPr>
          <w:p>
            <w:pPr>
              <w:spacing w:line="460" w:lineRule="exact"/>
              <w:jc w:val="center"/>
              <w:rPr>
                <w:sz w:val="24"/>
              </w:rPr>
            </w:pPr>
          </w:p>
        </w:tc>
        <w:tc>
          <w:tcPr>
            <w:tcW w:w="890" w:type="dxa"/>
            <w:vAlign w:val="center"/>
          </w:tcPr>
          <w:p>
            <w:pPr>
              <w:spacing w:line="460" w:lineRule="exact"/>
              <w:jc w:val="center"/>
              <w:rPr>
                <w:sz w:val="24"/>
              </w:rPr>
            </w:pPr>
          </w:p>
        </w:tc>
        <w:tc>
          <w:tcPr>
            <w:tcW w:w="1224" w:type="dxa"/>
            <w:vAlign w:val="center"/>
          </w:tcPr>
          <w:p>
            <w:pPr>
              <w:spacing w:line="460" w:lineRule="exact"/>
              <w:jc w:val="center"/>
              <w:rPr>
                <w:sz w:val="24"/>
              </w:rPr>
            </w:pPr>
          </w:p>
        </w:tc>
        <w:tc>
          <w:tcPr>
            <w:tcW w:w="4384" w:type="dxa"/>
            <w:vAlign w:val="center"/>
          </w:tcPr>
          <w:p>
            <w:pPr>
              <w:spacing w:line="460" w:lineRule="exact"/>
              <w:jc w:val="center"/>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824" w:type="dxa"/>
            <w:vMerge w:val="continue"/>
          </w:tcPr>
          <w:p>
            <w:pPr>
              <w:spacing w:line="460" w:lineRule="exact"/>
              <w:jc w:val="center"/>
              <w:rPr>
                <w:sz w:val="24"/>
              </w:rPr>
            </w:pPr>
          </w:p>
        </w:tc>
        <w:tc>
          <w:tcPr>
            <w:tcW w:w="918" w:type="dxa"/>
            <w:vAlign w:val="center"/>
          </w:tcPr>
          <w:p>
            <w:pPr>
              <w:spacing w:line="460" w:lineRule="exact"/>
              <w:jc w:val="center"/>
              <w:rPr>
                <w:sz w:val="24"/>
              </w:rPr>
            </w:pPr>
          </w:p>
        </w:tc>
        <w:tc>
          <w:tcPr>
            <w:tcW w:w="1149" w:type="dxa"/>
            <w:vAlign w:val="center"/>
          </w:tcPr>
          <w:p>
            <w:pPr>
              <w:spacing w:line="460" w:lineRule="exact"/>
              <w:jc w:val="center"/>
              <w:rPr>
                <w:sz w:val="24"/>
              </w:rPr>
            </w:pPr>
          </w:p>
        </w:tc>
        <w:tc>
          <w:tcPr>
            <w:tcW w:w="890" w:type="dxa"/>
            <w:vAlign w:val="center"/>
          </w:tcPr>
          <w:p>
            <w:pPr>
              <w:spacing w:line="460" w:lineRule="exact"/>
              <w:jc w:val="center"/>
              <w:rPr>
                <w:sz w:val="24"/>
              </w:rPr>
            </w:pPr>
          </w:p>
        </w:tc>
        <w:tc>
          <w:tcPr>
            <w:tcW w:w="1224" w:type="dxa"/>
            <w:vAlign w:val="center"/>
          </w:tcPr>
          <w:p>
            <w:pPr>
              <w:spacing w:line="460" w:lineRule="exact"/>
              <w:jc w:val="center"/>
              <w:rPr>
                <w:sz w:val="24"/>
              </w:rPr>
            </w:pPr>
          </w:p>
        </w:tc>
        <w:tc>
          <w:tcPr>
            <w:tcW w:w="4384" w:type="dxa"/>
            <w:vAlign w:val="center"/>
          </w:tcPr>
          <w:p>
            <w:pPr>
              <w:spacing w:line="460" w:lineRule="exact"/>
              <w:jc w:val="center"/>
              <w:rPr>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39" w:hRule="exact"/>
        </w:trPr>
        <w:tc>
          <w:tcPr>
            <w:tcW w:w="9389" w:type="dxa"/>
            <w:gridSpan w:val="6"/>
          </w:tcPr>
          <w:p>
            <w:pPr>
              <w:spacing w:line="460" w:lineRule="exact"/>
              <w:ind w:firstLine="560" w:firstLineChars="200"/>
              <w:jc w:val="left"/>
              <w:rPr>
                <w:sz w:val="28"/>
                <w:szCs w:val="28"/>
              </w:rPr>
            </w:pPr>
            <w:r>
              <w:rPr>
                <w:sz w:val="28"/>
                <w:szCs w:val="28"/>
              </w:rPr>
              <w:t>本</w:t>
            </w:r>
            <w:r>
              <w:rPr>
                <w:rFonts w:hint="eastAsia"/>
                <w:sz w:val="28"/>
                <w:szCs w:val="28"/>
              </w:rPr>
              <w:t>人已仔细阅读《广西建筑安装工程劳动保险费保障中心2024年度公开招聘工作人员公告》，本着诚信报考的原则，现郑重承诺：</w:t>
            </w:r>
          </w:p>
          <w:p>
            <w:pPr>
              <w:spacing w:line="460" w:lineRule="exact"/>
              <w:ind w:firstLine="560" w:firstLineChars="200"/>
              <w:jc w:val="left"/>
              <w:rPr>
                <w:sz w:val="28"/>
                <w:szCs w:val="28"/>
              </w:rPr>
            </w:pPr>
            <w:r>
              <w:rPr>
                <w:rFonts w:hint="eastAsia"/>
                <w:sz w:val="28"/>
                <w:szCs w:val="28"/>
              </w:rPr>
              <w:t>本人已对所选报岗位有了充分的了解，报考行为出自本人自主、真实的意愿，不存在公告规定不得报考情形，不对超出公告的内容进行申诉。所提交报名信息和申请材料真实、准确，因提交的报名信息和材料不真实、不完整或者错误填写而造成资格审查不通过、无法联系等后果，由本人承担责任。</w:t>
            </w:r>
          </w:p>
          <w:p>
            <w:pPr>
              <w:spacing w:line="460" w:lineRule="exact"/>
              <w:ind w:firstLine="560" w:firstLineChars="200"/>
              <w:jc w:val="left"/>
              <w:rPr>
                <w:sz w:val="28"/>
                <w:szCs w:val="28"/>
              </w:rPr>
            </w:pPr>
          </w:p>
          <w:p>
            <w:pPr>
              <w:spacing w:line="460" w:lineRule="exact"/>
              <w:ind w:firstLine="5040" w:firstLineChars="1800"/>
              <w:rPr>
                <w:sz w:val="28"/>
                <w:szCs w:val="28"/>
              </w:rPr>
            </w:pPr>
            <w:r>
              <w:rPr>
                <w:rFonts w:hint="eastAsia"/>
                <w:sz w:val="28"/>
                <w:szCs w:val="28"/>
              </w:rPr>
              <w:t>报名人</w:t>
            </w:r>
            <w:r>
              <w:rPr>
                <w:sz w:val="28"/>
                <w:szCs w:val="28"/>
              </w:rPr>
              <w:t>签名：</w:t>
            </w:r>
          </w:p>
          <w:p>
            <w:pPr>
              <w:spacing w:line="460" w:lineRule="exact"/>
              <w:ind w:firstLine="6840" w:firstLineChars="2850"/>
              <w:rPr>
                <w:sz w:val="24"/>
              </w:rPr>
            </w:pPr>
            <w:r>
              <w:rPr>
                <w:sz w:val="24"/>
              </w:rPr>
              <w:t>年    月    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17" w:hRule="atLeast"/>
        </w:trPr>
        <w:tc>
          <w:tcPr>
            <w:tcW w:w="824" w:type="dxa"/>
            <w:tcBorders>
              <w:bottom w:val="single" w:color="auto" w:sz="2" w:space="0"/>
            </w:tcBorders>
            <w:vAlign w:val="center"/>
          </w:tcPr>
          <w:p>
            <w:pPr>
              <w:spacing w:line="460" w:lineRule="exact"/>
              <w:jc w:val="center"/>
              <w:rPr>
                <w:sz w:val="24"/>
              </w:rPr>
            </w:pPr>
            <w:r>
              <w:rPr>
                <w:sz w:val="24"/>
              </w:rPr>
              <w:t>招聘单位审核意见</w:t>
            </w:r>
          </w:p>
        </w:tc>
        <w:tc>
          <w:tcPr>
            <w:tcW w:w="8565" w:type="dxa"/>
            <w:gridSpan w:val="5"/>
            <w:tcBorders>
              <w:bottom w:val="single" w:color="auto" w:sz="2" w:space="0"/>
            </w:tcBorders>
          </w:tcPr>
          <w:p>
            <w:pPr>
              <w:spacing w:line="460" w:lineRule="exact"/>
              <w:jc w:val="center"/>
              <w:rPr>
                <w:sz w:val="24"/>
              </w:rPr>
            </w:pPr>
          </w:p>
          <w:p>
            <w:pPr>
              <w:spacing w:line="460" w:lineRule="exact"/>
              <w:jc w:val="center"/>
              <w:rPr>
                <w:sz w:val="24"/>
              </w:rPr>
            </w:pPr>
          </w:p>
          <w:p>
            <w:pPr>
              <w:spacing w:line="460" w:lineRule="exact"/>
              <w:jc w:val="center"/>
              <w:rPr>
                <w:sz w:val="24"/>
              </w:rPr>
            </w:pPr>
          </w:p>
          <w:p>
            <w:pPr>
              <w:spacing w:line="460" w:lineRule="exact"/>
              <w:jc w:val="center"/>
              <w:rPr>
                <w:sz w:val="24"/>
              </w:rPr>
            </w:pPr>
            <w:r>
              <w:rPr>
                <w:sz w:val="24"/>
              </w:rPr>
              <w:t>（盖章）</w:t>
            </w:r>
          </w:p>
          <w:p>
            <w:pPr>
              <w:spacing w:line="460" w:lineRule="exact"/>
              <w:ind w:firstLine="6004" w:firstLineChars="2502"/>
              <w:rPr>
                <w:sz w:val="24"/>
              </w:rPr>
            </w:pPr>
            <w:r>
              <w:rPr>
                <w:sz w:val="24"/>
              </w:rPr>
              <w:t>年    月    日</w:t>
            </w:r>
          </w:p>
        </w:tc>
      </w:tr>
    </w:tbl>
    <w:p>
      <w:pPr>
        <w:pStyle w:val="2"/>
        <w:spacing w:line="400" w:lineRule="exact"/>
        <w:ind w:left="0" w:firstLine="560" w:firstLineChars="200"/>
        <w:rPr>
          <w:rFonts w:eastAsia="仿宋_GB2312"/>
        </w:rPr>
      </w:pPr>
      <w:r>
        <w:rPr>
          <w:rFonts w:hint="eastAsia"/>
        </w:rPr>
        <w:t>备注：报名登记表用A4纸打印（双面），不得涂改，“报名人签名”需手写签名。</w:t>
      </w:r>
    </w:p>
    <w:p>
      <w:pPr>
        <w:spacing w:line="200" w:lineRule="exact"/>
        <w:ind w:right="-92" w:rightChars="-44"/>
        <w:rPr>
          <w:rFonts w:eastAsia="方正仿宋_GBK"/>
          <w:color w:val="000000"/>
          <w:sz w:val="32"/>
          <w:szCs w:val="32"/>
        </w:rPr>
      </w:pPr>
    </w:p>
    <w:sectPr>
      <w:footerReference r:id="rId5" w:type="default"/>
      <w:pgSz w:w="11906" w:h="16838"/>
      <w:pgMar w:top="1928" w:right="1417" w:bottom="1814"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p>
                          <w:pPr>
                            <w:pStyle w:val="4"/>
                            <w:jc w:val="cente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p>
                    <w:pPr>
                      <w:pStyle w:val="4"/>
                      <w:jc w:val="center"/>
                      <w:rPr>
                        <w:rFonts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MDA0MzM2NDUyZWU4MGUwNDMzMDZkOGNiYjhjMzEifQ=="/>
  </w:docVars>
  <w:rsids>
    <w:rsidRoot w:val="0017750F"/>
    <w:rsid w:val="00010A81"/>
    <w:rsid w:val="00040E80"/>
    <w:rsid w:val="00044071"/>
    <w:rsid w:val="00067E0A"/>
    <w:rsid w:val="000B0B57"/>
    <w:rsid w:val="000E034B"/>
    <w:rsid w:val="00154952"/>
    <w:rsid w:val="001644B9"/>
    <w:rsid w:val="0017750F"/>
    <w:rsid w:val="00177927"/>
    <w:rsid w:val="001822AC"/>
    <w:rsid w:val="001E722C"/>
    <w:rsid w:val="00253701"/>
    <w:rsid w:val="00281E38"/>
    <w:rsid w:val="002A6A9B"/>
    <w:rsid w:val="002F1E57"/>
    <w:rsid w:val="00303C81"/>
    <w:rsid w:val="00310C38"/>
    <w:rsid w:val="00382927"/>
    <w:rsid w:val="00421AE3"/>
    <w:rsid w:val="00453DF1"/>
    <w:rsid w:val="00455C9F"/>
    <w:rsid w:val="005210C2"/>
    <w:rsid w:val="00553C4C"/>
    <w:rsid w:val="00567056"/>
    <w:rsid w:val="00586DDE"/>
    <w:rsid w:val="005A26AA"/>
    <w:rsid w:val="005B377A"/>
    <w:rsid w:val="005F1311"/>
    <w:rsid w:val="006C2BD5"/>
    <w:rsid w:val="0081091F"/>
    <w:rsid w:val="00815989"/>
    <w:rsid w:val="00856B16"/>
    <w:rsid w:val="008A4223"/>
    <w:rsid w:val="00917A83"/>
    <w:rsid w:val="009E6709"/>
    <w:rsid w:val="009F29EF"/>
    <w:rsid w:val="00A006AD"/>
    <w:rsid w:val="00A7586D"/>
    <w:rsid w:val="00AA670B"/>
    <w:rsid w:val="00B01FA5"/>
    <w:rsid w:val="00B05A1C"/>
    <w:rsid w:val="00B227F7"/>
    <w:rsid w:val="00B420B6"/>
    <w:rsid w:val="00B60CB3"/>
    <w:rsid w:val="00B95327"/>
    <w:rsid w:val="00BB490E"/>
    <w:rsid w:val="00BF165D"/>
    <w:rsid w:val="00C83944"/>
    <w:rsid w:val="00CD767D"/>
    <w:rsid w:val="00CE0C45"/>
    <w:rsid w:val="00D0301D"/>
    <w:rsid w:val="00D07BEB"/>
    <w:rsid w:val="00D7740C"/>
    <w:rsid w:val="00DA359B"/>
    <w:rsid w:val="00DA44A8"/>
    <w:rsid w:val="00DE3DDF"/>
    <w:rsid w:val="00E010D8"/>
    <w:rsid w:val="00E056C1"/>
    <w:rsid w:val="00E5274D"/>
    <w:rsid w:val="00E53F91"/>
    <w:rsid w:val="00E55266"/>
    <w:rsid w:val="00EB3969"/>
    <w:rsid w:val="00F1762B"/>
    <w:rsid w:val="00F373DC"/>
    <w:rsid w:val="00F41E3C"/>
    <w:rsid w:val="00F6652B"/>
    <w:rsid w:val="00FB2BA1"/>
    <w:rsid w:val="00FD7BEB"/>
    <w:rsid w:val="00FF2B6A"/>
    <w:rsid w:val="00FF75FD"/>
    <w:rsid w:val="01625F62"/>
    <w:rsid w:val="04501BC0"/>
    <w:rsid w:val="05704DF0"/>
    <w:rsid w:val="09ED16B8"/>
    <w:rsid w:val="0A671A0E"/>
    <w:rsid w:val="0ACA1C7F"/>
    <w:rsid w:val="0FD53C21"/>
    <w:rsid w:val="2A6F3834"/>
    <w:rsid w:val="2C3C412B"/>
    <w:rsid w:val="2EC718A7"/>
    <w:rsid w:val="313347B4"/>
    <w:rsid w:val="33D0646A"/>
    <w:rsid w:val="34C31639"/>
    <w:rsid w:val="3FBBD309"/>
    <w:rsid w:val="43771922"/>
    <w:rsid w:val="4839309F"/>
    <w:rsid w:val="49D20EAF"/>
    <w:rsid w:val="4AA55C23"/>
    <w:rsid w:val="4CB42199"/>
    <w:rsid w:val="4EE620E6"/>
    <w:rsid w:val="4FB7FC27"/>
    <w:rsid w:val="558C7EFE"/>
    <w:rsid w:val="559F3FB0"/>
    <w:rsid w:val="58AE3380"/>
    <w:rsid w:val="5BFF9826"/>
    <w:rsid w:val="5FBE4BCE"/>
    <w:rsid w:val="632308B3"/>
    <w:rsid w:val="65F26445"/>
    <w:rsid w:val="679F8796"/>
    <w:rsid w:val="68DF4D11"/>
    <w:rsid w:val="68EC234B"/>
    <w:rsid w:val="6F6F7C9A"/>
    <w:rsid w:val="6F753E9F"/>
    <w:rsid w:val="713F453E"/>
    <w:rsid w:val="7331119D"/>
    <w:rsid w:val="73CE038F"/>
    <w:rsid w:val="75D1071E"/>
    <w:rsid w:val="75E0321E"/>
    <w:rsid w:val="76F7BE7E"/>
    <w:rsid w:val="7B9C189D"/>
    <w:rsid w:val="7BDF8E74"/>
    <w:rsid w:val="7BEB5FF3"/>
    <w:rsid w:val="7D6B7C67"/>
    <w:rsid w:val="7D9FC9EA"/>
    <w:rsid w:val="7DB90FC9"/>
    <w:rsid w:val="7E1D19EB"/>
    <w:rsid w:val="7EFAEC72"/>
    <w:rsid w:val="7FB75E06"/>
    <w:rsid w:val="ABFBC959"/>
    <w:rsid w:val="BEFF14E0"/>
    <w:rsid w:val="BF9B6944"/>
    <w:rsid w:val="C3ABAD8F"/>
    <w:rsid w:val="DBF6548A"/>
    <w:rsid w:val="DFFF3059"/>
    <w:rsid w:val="EDBFC8AB"/>
    <w:rsid w:val="EDFF00FB"/>
    <w:rsid w:val="EEF19A13"/>
    <w:rsid w:val="EF6B6E0D"/>
    <w:rsid w:val="EFAF5674"/>
    <w:rsid w:val="EFDFC523"/>
    <w:rsid w:val="EFFFDA8E"/>
    <w:rsid w:val="F7F78F5A"/>
    <w:rsid w:val="FBF57D4A"/>
    <w:rsid w:val="FEF7BD2F"/>
    <w:rsid w:val="FF3BBA50"/>
    <w:rsid w:val="FF7E4E48"/>
    <w:rsid w:val="FFE39A16"/>
    <w:rsid w:val="FFF1F704"/>
    <w:rsid w:val="FFFC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02"/>
      <w:ind w:left="112"/>
    </w:pPr>
    <w:rPr>
      <w:sz w:val="28"/>
      <w:szCs w:val="28"/>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0"/>
    <w:pPr>
      <w:spacing w:before="100" w:beforeAutospacing="1" w:after="100" w:afterAutospacing="1"/>
      <w:jc w:val="left"/>
    </w:pPr>
    <w:rPr>
      <w:rFonts w:asciiTheme="minorHAnsi" w:hAnsiTheme="minorHAnsi" w:eastAsiaTheme="minorEastAsia"/>
      <w:kern w:val="0"/>
      <w:sz w:val="24"/>
    </w:rPr>
  </w:style>
  <w:style w:type="character" w:styleId="9">
    <w:name w:val="Strong"/>
    <w:basedOn w:val="8"/>
    <w:qFormat/>
    <w:uiPriority w:val="0"/>
    <w:rPr>
      <w:b/>
    </w:rPr>
  </w:style>
  <w:style w:type="character" w:styleId="10">
    <w:name w:val="Hyperlink"/>
    <w:basedOn w:val="8"/>
    <w:qFormat/>
    <w:uiPriority w:val="0"/>
    <w:rPr>
      <w:color w:val="0000FF" w:themeColor="hyperlink"/>
      <w:u w:val="single"/>
      <w14:textFill>
        <w14:solidFill>
          <w14:schemeClr w14:val="hlink"/>
        </w14:solidFill>
      </w14:textFill>
    </w:rPr>
  </w:style>
  <w:style w:type="character" w:customStyle="1" w:styleId="11">
    <w:name w:val="批注框文本 Char"/>
    <w:basedOn w:val="8"/>
    <w:link w:val="3"/>
    <w:qFormat/>
    <w:uiPriority w:val="0"/>
    <w:rPr>
      <w:kern w:val="2"/>
      <w:sz w:val="18"/>
      <w:szCs w:val="18"/>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3699</Characters>
  <Lines>30</Lines>
  <Paragraphs>8</Paragraphs>
  <TotalTime>9</TotalTime>
  <ScaleCrop>false</ScaleCrop>
  <LinksUpToDate>false</LinksUpToDate>
  <CharactersWithSpaces>4339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2024-03-13T10:41:00Z</dcterms:created>
  <dc:creator>程奕豪</dc:creator>
  <cp:lastModifiedBy>程奕豪</cp:lastModifiedBy>
  <cp:lastPrinted>2024-03-13T10:49:00Z</cp:lastPrinted>
  <dcterms:modified xsi:type="dcterms:W3CDTF">2024-03-13T11:05:15Z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4CED892F3A0045F6875ADCA47FE459C9_13</vt:lpwstr>
  </property>
</Properties>
</file>