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87"/>
        <w:gridCol w:w="1138"/>
        <w:gridCol w:w="1225"/>
        <w:gridCol w:w="1112"/>
        <w:gridCol w:w="1363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8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巴彦淖尔市高层次急需紧缺人才引进报名表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所获证书及批准机构</w:t>
            </w:r>
          </w:p>
        </w:tc>
        <w:tc>
          <w:tcPr>
            <w:tcW w:w="7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学习、工作经历（从高中经历开始填起）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所学专业/岗位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引进单位审查（联系）人签名：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YThjYTkwMTJhZjE1MzdmNTQwZTNkNDEzYzA2ZmQifQ=="/>
  </w:docVars>
  <w:rsids>
    <w:rsidRoot w:val="33B06B2E"/>
    <w:rsid w:val="2D2A06DB"/>
    <w:rsid w:val="2FF37F81"/>
    <w:rsid w:val="33B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6</TotalTime>
  <ScaleCrop>false</ScaleCrop>
  <LinksUpToDate>false</LinksUpToDate>
  <CharactersWithSpaces>310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2023-01-16T10:57:00Z</dcterms:created>
  <dc:creator>韩贇</dc:creator>
  <cp:lastModifiedBy>王月彤</cp:lastModifiedBy>
  <dcterms:modified xsi:type="dcterms:W3CDTF">2024-04-03T02:39:33Z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3FE050FA697C45AFA9431F166D16DDF2</vt:lpwstr>
  </property>
</Properties>
</file>