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方正黑体简体"/>
          <w:sz w:val="32"/>
          <w:szCs w:val="32"/>
        </w:rPr>
      </w:pPr>
      <w:r>
        <w:rPr>
          <w:rFonts w:hint="eastAsia" w:ascii="宋体" w:hAnsi="宋体" w:eastAsia="方正黑体简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应急管理部国际交流合作中心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2024年度第二批次公开招聘岗位信息表（社会在职人员）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方正小标宋简体"/>
          <w:sz w:val="44"/>
          <w:szCs w:val="44"/>
        </w:rPr>
      </w:pPr>
    </w:p>
    <w:tbl>
      <w:tblPr>
        <w:tblStyle w:val="9"/>
        <w:tblW w:w="151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177"/>
        <w:gridCol w:w="2225"/>
        <w:gridCol w:w="3425"/>
        <w:gridCol w:w="1196"/>
        <w:gridCol w:w="934"/>
        <w:gridCol w:w="4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部门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岗位职责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专业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学位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人数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信息部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项目助理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从事煤矿和非煤矿山事故防范、化工安全监测、自然灾害防治等技术应用和推广；参与应急救援、防灾减灾救灾、安全生产信息研究工作。</w:t>
            </w:r>
          </w:p>
        </w:tc>
        <w:tc>
          <w:tcPr>
            <w:tcW w:w="3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0817化学工程与技术类、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0837安全科学与工程类、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081405防灾减灾工程及防护工程、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081901采矿工程、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081903安全技术及工程。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1.具有应急管理、安全生产、防灾减灾救灾相关领域3年及以上相关工作经验；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2.具有较高的公文写作水平；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3.符合《劳动法》第五十九条“禁止安排女职工从事矿山井下、国家规定的第四级体力劳动强度的劳动和其他禁忌从事的劳动”的规定，能够适应加班、长期出差并赴一线开展工作；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4.同等条件下，负责过科研项目或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者发表过相关论文者优先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部门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岗位职责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专业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学位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人数</w:t>
            </w:r>
          </w:p>
        </w:tc>
        <w:tc>
          <w:tcPr>
            <w:tcW w:w="4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  <w:szCs w:val="3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6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国际合作部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项目助理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从事矿山、化工、自然灾害及应急救援等领域技术交流工作；负责组织开展应急管理、防灾减灾救灾、安全生产国际合作项目</w:t>
            </w:r>
            <w:r>
              <w:rPr>
                <w:rStyle w:val="17"/>
                <w:rFonts w:hint="eastAsia" w:ascii="宋体" w:hAnsi="宋体" w:eastAsia="仿宋_GB2312"/>
                <w:sz w:val="24"/>
                <w:szCs w:val="24"/>
              </w:rPr>
              <w:t>，组织现场调研，编写项目报告等工作；参与“一带一路”自然灾害防治和应急管理国际合作机制建设工作。</w:t>
            </w:r>
          </w:p>
        </w:tc>
        <w:tc>
          <w:tcPr>
            <w:tcW w:w="3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0817化学工程与技术类、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0837安全科学与工程类、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0871管理科学与工程类、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1201管理科学与工程类、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081901采矿工程、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081903安全技术及工程。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1.熟悉应急管理、安全生产、防灾减灾救灾等相关政策和法律法规；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2.具有较高的写作水平和沟通协调能力，有创新意识和团队合作精神；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3.具有应急管理、安全生产、防灾减灾救灾相关领域3年及以上相关工作经验；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4.符合《劳动法》第五十九条“禁止安排女职工从事矿山井下、国家规定的第四级体力劳动强度的劳动和其他禁忌从事的劳动”的规定，</w:t>
            </w:r>
            <w:bookmarkStart w:id="0" w:name="_GoBack"/>
            <w:bookmarkEnd w:id="0"/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能够适应加班、长期出差并赴一线开展工作；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5.同等条件下，负责过科研项目或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者发表过相关论文者优先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"/>
              <w:jc w:val="center"/>
              <w:textAlignment w:val="auto"/>
              <w:rPr>
                <w:rFonts w:ascii="宋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993" w:rightChars="-473" w:firstLine="240" w:firstLineChars="100"/>
        <w:textAlignment w:val="auto"/>
        <w:rPr>
          <w:rFonts w:ascii="宋体" w:hAnsi="宋体" w:eastAsia="仿宋"/>
          <w:sz w:val="24"/>
          <w:szCs w:val="24"/>
        </w:rPr>
      </w:pPr>
      <w:r>
        <w:rPr>
          <w:rFonts w:hint="eastAsia" w:ascii="宋体" w:hAnsi="宋体" w:eastAsia="仿宋"/>
          <w:sz w:val="24"/>
          <w:szCs w:val="24"/>
        </w:rPr>
        <w:t>备注：</w:t>
      </w:r>
      <w:r>
        <w:rPr>
          <w:rFonts w:ascii="宋体" w:hAnsi="宋体" w:eastAsia="仿宋"/>
          <w:sz w:val="24"/>
          <w:szCs w:val="24"/>
        </w:rPr>
        <w:t>1.岗位学历要求为应聘人员已获得的最高学历，岗位专业要求为应聘人员已获得最高学历的对应专业。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ascii="宋体" w:hAnsi="宋体" w:eastAsia="仿宋"/>
          <w:sz w:val="24"/>
          <w:szCs w:val="24"/>
        </w:rPr>
      </w:pPr>
      <w:r>
        <w:rPr>
          <w:rFonts w:ascii="宋体" w:hAnsi="宋体" w:eastAsia="仿宋"/>
          <w:sz w:val="24"/>
          <w:szCs w:val="24"/>
        </w:rPr>
        <w:t>2.学科专业参照教育部公布的《研究生教育学科专业目录（2022年）》或</w:t>
      </w:r>
      <w:r>
        <w:rPr>
          <w:rFonts w:hint="eastAsia" w:ascii="宋体" w:hAnsi="宋体" w:eastAsia="仿宋"/>
          <w:sz w:val="24"/>
          <w:szCs w:val="24"/>
        </w:rPr>
        <w:t>者研招网。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</w:pPr>
      <w:r>
        <w:rPr>
          <w:rFonts w:ascii="宋体" w:hAnsi="宋体" w:eastAsia="仿宋"/>
          <w:sz w:val="24"/>
          <w:szCs w:val="24"/>
        </w:rPr>
        <w:t>3.所学学科专业接近，但不在上述学科专业参考目录中的考生，可通过报名咨询电话联系招聘单位确认报名资格。</w:t>
      </w:r>
    </w:p>
    <w:sectPr>
      <w:footerReference r:id="rId3" w:type="default"/>
      <w:pgSz w:w="16838" w:h="11906" w:orient="landscape"/>
      <w:pgMar w:top="1134" w:right="850" w:bottom="1134" w:left="850" w:header="850" w:footer="56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sdt>
                <w:sdtPr>
                  <w:id w:val="23329466"/>
                </w:sdtPr>
                <w:sdt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EDD"/>
    <w:rsid w:val="00171829"/>
    <w:rsid w:val="00397486"/>
    <w:rsid w:val="005C161A"/>
    <w:rsid w:val="00AC7859"/>
    <w:rsid w:val="00BB1187"/>
    <w:rsid w:val="00C34EDD"/>
    <w:rsid w:val="00E528CE"/>
    <w:rsid w:val="3F7093AC"/>
    <w:rsid w:val="7BF9AE73"/>
    <w:rsid w:val="F1DFD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link w:val="13"/>
    <w:qFormat/>
    <w:uiPriority w:val="0"/>
    <w:pPr>
      <w:ind w:firstLine="420" w:firstLineChars="200"/>
    </w:pPr>
    <w:rPr>
      <w:rFonts w:ascii="Calibri"/>
      <w:sz w:val="32"/>
      <w:szCs w:val="24"/>
    </w:rPr>
  </w:style>
  <w:style w:type="paragraph" w:styleId="3">
    <w:name w:val="Body Text Indent"/>
    <w:basedOn w:val="1"/>
    <w:next w:val="4"/>
    <w:link w:val="12"/>
    <w:qFormat/>
    <w:uiPriority w:val="0"/>
    <w:pPr>
      <w:spacing w:after="160" w:line="278" w:lineRule="auto"/>
      <w:ind w:firstLine="570"/>
    </w:pPr>
    <w:rPr>
      <w:rFonts w:ascii="楷体_GB2312" w:eastAsia="楷体_GB2312" w:cstheme="minorBidi"/>
      <w:sz w:val="24"/>
      <w:szCs w:val="22"/>
    </w:rPr>
  </w:style>
  <w:style w:type="paragraph" w:styleId="4">
    <w:name w:val="Normal Indent"/>
    <w:basedOn w:val="1"/>
    <w:next w:val="1"/>
    <w:qFormat/>
    <w:uiPriority w:val="99"/>
    <w:pPr>
      <w:spacing w:after="160" w:line="278" w:lineRule="auto"/>
      <w:ind w:firstLine="200" w:firstLineChars="200"/>
    </w:pPr>
    <w:rPr>
      <w:rFonts w:eastAsia="仿宋" w:cstheme="minorBidi"/>
      <w:szCs w:val="22"/>
    </w:rPr>
  </w:style>
  <w:style w:type="paragraph" w:styleId="5">
    <w:name w:val="Date"/>
    <w:basedOn w:val="1"/>
    <w:next w:val="1"/>
    <w:link w:val="14"/>
    <w:qFormat/>
    <w:uiPriority w:val="0"/>
    <w:pPr>
      <w:spacing w:after="160" w:line="278" w:lineRule="auto"/>
    </w:pPr>
    <w:rPr>
      <w:rFonts w:ascii="仿宋_GB2312" w:hAnsi="Courier New" w:eastAsia="仿宋_GB2312" w:cstheme="minorBidi"/>
      <w:szCs w:val="22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after="160" w:line="278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/>
      <w:jc w:val="center"/>
    </w:pPr>
    <w:rPr>
      <w:rFonts w:cstheme="minorBidi"/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正文文本缩进 Char"/>
    <w:basedOn w:val="10"/>
    <w:link w:val="3"/>
    <w:qFormat/>
    <w:uiPriority w:val="0"/>
    <w:rPr>
      <w:rFonts w:ascii="楷体_GB2312" w:eastAsia="楷体_GB2312" w:hAnsiTheme="minorHAnsi" w:cstheme="minorBidi"/>
      <w:kern w:val="2"/>
      <w:sz w:val="24"/>
      <w:szCs w:val="22"/>
    </w:rPr>
  </w:style>
  <w:style w:type="character" w:customStyle="1" w:styleId="13">
    <w:name w:val="正文首行缩进 2 Char"/>
    <w:basedOn w:val="12"/>
    <w:link w:val="2"/>
    <w:qFormat/>
    <w:uiPriority w:val="0"/>
    <w:rPr>
      <w:rFonts w:ascii="Calibri" w:hAnsi="Calibri"/>
      <w:sz w:val="32"/>
      <w:szCs w:val="24"/>
    </w:rPr>
  </w:style>
  <w:style w:type="character" w:customStyle="1" w:styleId="14">
    <w:name w:val="日期 Char"/>
    <w:basedOn w:val="10"/>
    <w:link w:val="5"/>
    <w:qFormat/>
    <w:uiPriority w:val="0"/>
    <w:rPr>
      <w:rFonts w:ascii="仿宋_GB2312" w:hAnsi="Courier New" w:eastAsia="仿宋_GB2312" w:cstheme="minorBidi"/>
      <w:kern w:val="2"/>
      <w:sz w:val="21"/>
      <w:szCs w:val="22"/>
    </w:rPr>
  </w:style>
  <w:style w:type="character" w:customStyle="1" w:styleId="15">
    <w:name w:val="页脚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6">
    <w:name w:val="页眉 Char"/>
    <w:basedOn w:val="10"/>
    <w:link w:val="8"/>
    <w:semiHidden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18">
    <w:name w:val="批注框文本 Char"/>
    <w:basedOn w:val="10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246</Words>
  <Characters>1406</Characters>
  <Lines>11</Lines>
  <Paragraphs>3</Paragraphs>
  <TotalTime>1</TotalTime>
  <ScaleCrop>false</ScaleCrop>
  <LinksUpToDate>false</LinksUpToDate>
  <CharactersWithSpaces>1649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2024-03-28T23:02:00Z</dcterms:created>
  <dc:creator>Kathy</dc:creator>
  <cp:lastModifiedBy>韩冰</cp:lastModifiedBy>
  <dcterms:modified xsi:type="dcterms:W3CDTF">2024-03-28T17:16:24Z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