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7C" w:rsidRDefault="00000687">
      <w:pPr>
        <w:pStyle w:val="a5"/>
        <w:widowControl/>
        <w:spacing w:beforeAutospacing="0" w:afterAutospacing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bookmarkStart w:id="0" w:name="_GoBack"/>
      <w:bookmarkEnd w:id="0"/>
    </w:p>
    <w:p w:rsidR="00220C7C" w:rsidRDefault="00220C7C"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220C7C" w:rsidRDefault="0000068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选定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专业目录</w:t>
      </w:r>
    </w:p>
    <w:p w:rsidR="00220C7C" w:rsidRDefault="00220C7C">
      <w:pPr>
        <w:spacing w:line="600" w:lineRule="exact"/>
        <w:rPr>
          <w:rFonts w:ascii="仿宋_GB2312" w:eastAsia="仿宋_GB2312"/>
          <w:b/>
          <w:bCs/>
          <w:sz w:val="33"/>
          <w:szCs w:val="33"/>
        </w:rPr>
      </w:pPr>
    </w:p>
    <w:p w:rsidR="00220C7C" w:rsidRDefault="00000687">
      <w:pPr>
        <w:widowControl/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根据国家教育部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年《普通高等学校本科专业目录》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 w:hint="eastAsia"/>
          <w:sz w:val="32"/>
          <w:szCs w:val="32"/>
        </w:rPr>
        <w:t>2015</w:t>
      </w:r>
      <w:r>
        <w:rPr>
          <w:rFonts w:eastAsia="仿宋_GB2312" w:hint="eastAsia"/>
          <w:sz w:val="32"/>
          <w:szCs w:val="32"/>
        </w:rPr>
        <w:t>年《</w:t>
      </w:r>
      <w:r>
        <w:rPr>
          <w:rFonts w:eastAsia="仿宋_GB2312" w:hint="eastAsia"/>
          <w:sz w:val="32"/>
          <w:szCs w:val="32"/>
        </w:rPr>
        <w:t>普通高等学校高等职业教育（专科）专业目录</w:t>
      </w:r>
      <w:r>
        <w:rPr>
          <w:rFonts w:eastAsia="仿宋_GB2312" w:hint="eastAsia"/>
          <w:sz w:val="32"/>
          <w:szCs w:val="32"/>
        </w:rPr>
        <w:t>》</w:t>
      </w:r>
      <w:r>
        <w:rPr>
          <w:rFonts w:eastAsia="仿宋_GB2312"/>
          <w:sz w:val="32"/>
          <w:szCs w:val="32"/>
        </w:rPr>
        <w:t>，结合检察院法律监督工作</w:t>
      </w:r>
      <w:r>
        <w:rPr>
          <w:rFonts w:eastAsia="仿宋_GB2312"/>
          <w:sz w:val="32"/>
          <w:szCs w:val="32"/>
        </w:rPr>
        <w:t>和历年招录工作</w:t>
      </w:r>
      <w:r>
        <w:rPr>
          <w:rFonts w:eastAsia="仿宋_GB2312"/>
          <w:sz w:val="32"/>
          <w:szCs w:val="32"/>
        </w:rPr>
        <w:t>实际，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成</w:t>
      </w:r>
      <w:r>
        <w:rPr>
          <w:rFonts w:eastAsia="仿宋_GB2312"/>
          <w:sz w:val="32"/>
          <w:szCs w:val="32"/>
        </w:rPr>
        <w:t>铁检察机关</w:t>
      </w:r>
      <w:r>
        <w:rPr>
          <w:rFonts w:ascii="仿宋_GB2312" w:eastAsia="仿宋_GB2312" w:hint="eastAsia"/>
          <w:sz w:val="32"/>
          <w:szCs w:val="32"/>
        </w:rPr>
        <w:t>拟公开招聘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聘用制书记员</w:t>
      </w:r>
      <w:r>
        <w:rPr>
          <w:rFonts w:ascii="仿宋_GB2312" w:eastAsia="仿宋_GB2312" w:hint="eastAsia"/>
          <w:sz w:val="32"/>
          <w:szCs w:val="32"/>
        </w:rPr>
        <w:t>相关专业认定的范围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具体如下：</w:t>
      </w:r>
    </w:p>
    <w:p w:rsidR="00220C7C" w:rsidRDefault="00000687">
      <w:pPr>
        <w:spacing w:line="560" w:lineRule="exact"/>
        <w:ind w:firstLineChars="200" w:firstLine="66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 w:hint="eastAsia"/>
          <w:sz w:val="33"/>
          <w:szCs w:val="33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本科专业</w:t>
      </w:r>
    </w:p>
    <w:p w:rsidR="00220C7C" w:rsidRDefault="00000687">
      <w:pPr>
        <w:spacing w:line="560" w:lineRule="exact"/>
        <w:ind w:firstLineChars="200" w:firstLine="660"/>
        <w:rPr>
          <w:rFonts w:ascii="楷体_GB2312" w:eastAsia="楷体_GB2312" w:hAnsi="楷体_GB2312" w:cs="楷体_GB2312"/>
          <w:sz w:val="33"/>
          <w:szCs w:val="33"/>
        </w:rPr>
      </w:pPr>
      <w:r>
        <w:rPr>
          <w:rFonts w:ascii="楷体_GB2312" w:eastAsia="楷体_GB2312" w:hAnsi="楷体_GB2312" w:cs="楷体_GB2312" w:hint="eastAsia"/>
          <w:sz w:val="33"/>
          <w:szCs w:val="33"/>
        </w:rPr>
        <w:t>（一）</w:t>
      </w:r>
      <w:r>
        <w:rPr>
          <w:rFonts w:ascii="楷体_GB2312" w:eastAsia="楷体_GB2312" w:hAnsi="楷体_GB2312" w:cs="楷体_GB2312" w:hint="eastAsia"/>
          <w:sz w:val="33"/>
          <w:szCs w:val="33"/>
        </w:rPr>
        <w:t>法学类</w:t>
      </w:r>
    </w:p>
    <w:p w:rsidR="00220C7C" w:rsidRDefault="00000687">
      <w:pPr>
        <w:spacing w:line="560" w:lineRule="exact"/>
        <w:ind w:firstLine="660"/>
        <w:rPr>
          <w:rFonts w:ascii="仿宋_GB2312" w:eastAsia="仿宋_GB2312"/>
          <w:color w:val="000000"/>
          <w:sz w:val="33"/>
          <w:szCs w:val="33"/>
        </w:rPr>
      </w:pPr>
      <w:r>
        <w:rPr>
          <w:rFonts w:ascii="仿宋_GB2312" w:eastAsia="仿宋_GB2312" w:hint="eastAsia"/>
          <w:color w:val="000000"/>
          <w:sz w:val="33"/>
          <w:szCs w:val="33"/>
        </w:rPr>
        <w:t>法学、知识产权、监狱学、信用风险管理与法律防控、国际经贸规则、司法警察学、社区矫正、纪检监察</w:t>
      </w:r>
    </w:p>
    <w:p w:rsidR="00220C7C" w:rsidRDefault="00000687">
      <w:pPr>
        <w:numPr>
          <w:ilvl w:val="0"/>
          <w:numId w:val="1"/>
        </w:numPr>
        <w:spacing w:line="560" w:lineRule="exact"/>
        <w:ind w:firstLineChars="200" w:firstLine="660"/>
        <w:rPr>
          <w:rFonts w:ascii="楷体_GB2312" w:eastAsia="楷体_GB2312" w:hAnsi="楷体_GB2312" w:cs="楷体_GB2312"/>
          <w:sz w:val="33"/>
          <w:szCs w:val="33"/>
        </w:rPr>
      </w:pPr>
      <w:r>
        <w:rPr>
          <w:rFonts w:ascii="楷体_GB2312" w:eastAsia="楷体_GB2312" w:hAnsi="楷体_GB2312" w:cs="楷体_GB2312" w:hint="eastAsia"/>
          <w:sz w:val="33"/>
          <w:szCs w:val="33"/>
        </w:rPr>
        <w:t>中国语言文学类</w:t>
      </w:r>
    </w:p>
    <w:p w:rsidR="00220C7C" w:rsidRDefault="00000687">
      <w:pPr>
        <w:spacing w:line="560" w:lineRule="exact"/>
        <w:ind w:firstLine="660"/>
        <w:rPr>
          <w:rFonts w:ascii="仿宋_GB2312" w:eastAsia="仿宋_GB2312"/>
          <w:color w:val="000000"/>
          <w:sz w:val="33"/>
          <w:szCs w:val="33"/>
        </w:rPr>
      </w:pPr>
      <w:r>
        <w:rPr>
          <w:rFonts w:ascii="仿宋_GB2312" w:eastAsia="仿宋_GB2312" w:hint="eastAsia"/>
          <w:color w:val="000000"/>
          <w:sz w:val="33"/>
          <w:szCs w:val="33"/>
        </w:rPr>
        <w:t>汉语言文学、汉语言、汉语国际教育、中国少数民族语言文学、古典文献学、应用语言学、秘书学、中国语言与文化</w:t>
      </w:r>
    </w:p>
    <w:p w:rsidR="00220C7C" w:rsidRDefault="00000687">
      <w:pPr>
        <w:spacing w:line="560" w:lineRule="exact"/>
        <w:ind w:firstLineChars="200" w:firstLine="660"/>
        <w:rPr>
          <w:rFonts w:ascii="楷体_GB2312" w:eastAsia="楷体_GB2312" w:hAnsi="楷体_GB2312" w:cs="楷体_GB2312"/>
          <w:sz w:val="33"/>
          <w:szCs w:val="33"/>
        </w:rPr>
      </w:pPr>
      <w:r>
        <w:rPr>
          <w:rFonts w:ascii="楷体_GB2312" w:eastAsia="楷体_GB2312" w:hAnsi="楷体_GB2312" w:cs="楷体_GB2312" w:hint="eastAsia"/>
          <w:sz w:val="33"/>
          <w:szCs w:val="33"/>
        </w:rPr>
        <w:t>（三）新闻传播学类</w:t>
      </w:r>
    </w:p>
    <w:p w:rsidR="00220C7C" w:rsidRDefault="00000687">
      <w:pPr>
        <w:spacing w:line="560" w:lineRule="exact"/>
        <w:ind w:firstLineChars="200" w:firstLine="660"/>
        <w:rPr>
          <w:rFonts w:ascii="仿宋_GB2312" w:eastAsia="仿宋_GB2312"/>
          <w:color w:val="000000"/>
          <w:sz w:val="33"/>
          <w:szCs w:val="33"/>
        </w:rPr>
      </w:pPr>
      <w:r>
        <w:rPr>
          <w:rFonts w:ascii="仿宋_GB2312" w:eastAsia="仿宋_GB2312" w:hint="eastAsia"/>
          <w:color w:val="000000"/>
          <w:sz w:val="33"/>
          <w:szCs w:val="33"/>
        </w:rPr>
        <w:t>新闻学、广播电视学、广告学、传播学、编辑出版学、网络与新媒体、数字出版、时尚传播、国际新闻与传播</w:t>
      </w:r>
    </w:p>
    <w:p w:rsidR="00220C7C" w:rsidRDefault="00000687">
      <w:pPr>
        <w:tabs>
          <w:tab w:val="left" w:pos="382"/>
        </w:tabs>
        <w:spacing w:line="560" w:lineRule="exact"/>
        <w:ind w:leftChars="200" w:left="420" w:firstLineChars="100" w:firstLine="330"/>
        <w:rPr>
          <w:rFonts w:ascii="楷体_GB2312" w:eastAsia="楷体_GB2312" w:hAnsi="楷体_GB2312" w:cs="楷体_GB2312"/>
          <w:sz w:val="33"/>
          <w:szCs w:val="33"/>
        </w:rPr>
      </w:pPr>
      <w:r>
        <w:rPr>
          <w:rFonts w:ascii="楷体_GB2312" w:eastAsia="楷体_GB2312" w:hAnsi="楷体_GB2312" w:cs="楷体_GB2312" w:hint="eastAsia"/>
          <w:sz w:val="33"/>
          <w:szCs w:val="33"/>
        </w:rPr>
        <w:t>（四）财政学类</w:t>
      </w:r>
    </w:p>
    <w:p w:rsidR="00220C7C" w:rsidRDefault="00000687">
      <w:pPr>
        <w:spacing w:line="560" w:lineRule="exact"/>
        <w:ind w:leftChars="200" w:left="420"/>
        <w:rPr>
          <w:rFonts w:ascii="仿宋_GB2312" w:eastAsia="仿宋_GB2312"/>
          <w:color w:val="000000"/>
          <w:sz w:val="33"/>
          <w:szCs w:val="33"/>
        </w:rPr>
      </w:pPr>
      <w:r>
        <w:rPr>
          <w:rFonts w:ascii="楷体_GB2312" w:eastAsia="楷体_GB2312" w:hAnsi="楷体_GB2312" w:cs="楷体_GB2312" w:hint="eastAsia"/>
          <w:sz w:val="33"/>
          <w:szCs w:val="33"/>
        </w:rPr>
        <w:t xml:space="preserve"> </w:t>
      </w:r>
      <w:r>
        <w:rPr>
          <w:rFonts w:ascii="仿宋_GB2312" w:eastAsia="仿宋_GB2312" w:hint="eastAsia"/>
          <w:color w:val="000000"/>
          <w:sz w:val="33"/>
          <w:szCs w:val="33"/>
        </w:rPr>
        <w:t xml:space="preserve"> </w:t>
      </w:r>
      <w:r>
        <w:rPr>
          <w:rFonts w:ascii="仿宋_GB2312" w:eastAsia="仿宋_GB2312" w:hint="eastAsia"/>
          <w:color w:val="000000"/>
          <w:sz w:val="33"/>
          <w:szCs w:val="33"/>
        </w:rPr>
        <w:t>财政学、税收学、国际税收</w:t>
      </w:r>
    </w:p>
    <w:p w:rsidR="00220C7C" w:rsidRDefault="00000687">
      <w:pPr>
        <w:spacing w:line="560" w:lineRule="exact"/>
        <w:ind w:leftChars="200" w:left="420" w:firstLineChars="100" w:firstLine="330"/>
        <w:rPr>
          <w:rFonts w:ascii="楷体_GB2312" w:eastAsia="楷体_GB2312" w:hAnsi="楷体_GB2312" w:cs="楷体_GB2312"/>
          <w:sz w:val="33"/>
          <w:szCs w:val="33"/>
        </w:rPr>
      </w:pPr>
      <w:r>
        <w:rPr>
          <w:rFonts w:ascii="楷体_GB2312" w:eastAsia="楷体_GB2312" w:hAnsi="楷体_GB2312" w:cs="楷体_GB2312" w:hint="eastAsia"/>
          <w:sz w:val="33"/>
          <w:szCs w:val="33"/>
        </w:rPr>
        <w:t>（五）工商管理类</w:t>
      </w:r>
    </w:p>
    <w:p w:rsidR="00220C7C" w:rsidRDefault="0000068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财务管理、会计学、审计学、工商管理、市场营销、国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际商务、人力资源管理、资产评估、物业管理、文化产业管理、劳动关系、体育经济与管理、财务会计教育、市场营销教育、零售业管理、创业管理、海关稽查</w:t>
      </w:r>
    </w:p>
    <w:p w:rsidR="00220C7C" w:rsidRDefault="0000068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高等职业教育（专科）专业</w:t>
      </w:r>
    </w:p>
    <w:p w:rsidR="00220C7C" w:rsidRDefault="00000687">
      <w:pPr>
        <w:spacing w:line="560" w:lineRule="exact"/>
        <w:ind w:firstLineChars="200" w:firstLine="660"/>
        <w:rPr>
          <w:rFonts w:ascii="楷体_GB2312" w:eastAsia="楷体_GB2312" w:hAnsi="楷体_GB2312" w:cs="楷体_GB2312"/>
          <w:sz w:val="33"/>
          <w:szCs w:val="33"/>
        </w:rPr>
      </w:pPr>
      <w:r>
        <w:rPr>
          <w:rFonts w:ascii="楷体_GB2312" w:eastAsia="楷体_GB2312" w:hAnsi="楷体_GB2312" w:cs="楷体_GB2312" w:hint="eastAsia"/>
          <w:sz w:val="33"/>
          <w:szCs w:val="33"/>
        </w:rPr>
        <w:t>（一）法律实务类</w:t>
      </w:r>
    </w:p>
    <w:p w:rsidR="00220C7C" w:rsidRDefault="0000068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司法助理、法律文秘、法律事务、检察事务</w:t>
      </w:r>
    </w:p>
    <w:p w:rsidR="00220C7C" w:rsidRDefault="00000687">
      <w:pPr>
        <w:spacing w:line="560" w:lineRule="exact"/>
        <w:ind w:firstLineChars="200" w:firstLine="660"/>
        <w:rPr>
          <w:rFonts w:ascii="楷体_GB2312" w:eastAsia="楷体_GB2312" w:hAnsi="楷体_GB2312" w:cs="楷体_GB2312"/>
          <w:sz w:val="33"/>
          <w:szCs w:val="33"/>
        </w:rPr>
      </w:pPr>
      <w:r>
        <w:rPr>
          <w:rFonts w:ascii="楷体_GB2312" w:eastAsia="楷体_GB2312" w:hAnsi="楷体_GB2312" w:cs="楷体_GB2312" w:hint="eastAsia"/>
          <w:sz w:val="33"/>
          <w:szCs w:val="33"/>
        </w:rPr>
        <w:t>（二）司法技术类</w:t>
      </w:r>
    </w:p>
    <w:p w:rsidR="00220C7C" w:rsidRDefault="0000068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刑事侦查技术、安全防范技术、司法信息技术、司法鉴定技术、司法信息安全、罪犯心理测量与矫正技术、职务犯罪预防与控制</w:t>
      </w:r>
    </w:p>
    <w:p w:rsidR="00220C7C" w:rsidRDefault="00000687">
      <w:pPr>
        <w:spacing w:line="560" w:lineRule="exact"/>
        <w:ind w:firstLineChars="200" w:firstLine="660"/>
        <w:rPr>
          <w:rFonts w:ascii="楷体_GB2312" w:eastAsia="楷体_GB2312" w:hAnsi="楷体_GB2312" w:cs="楷体_GB2312"/>
          <w:sz w:val="33"/>
          <w:szCs w:val="33"/>
        </w:rPr>
      </w:pPr>
      <w:r>
        <w:rPr>
          <w:rFonts w:ascii="楷体_GB2312" w:eastAsia="楷体_GB2312" w:hAnsi="楷体_GB2312" w:cs="楷体_GB2312" w:hint="eastAsia"/>
          <w:sz w:val="33"/>
          <w:szCs w:val="33"/>
        </w:rPr>
        <w:t>（三）新闻出版类</w:t>
      </w:r>
    </w:p>
    <w:p w:rsidR="00220C7C" w:rsidRDefault="0000068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图文信息处理、网络新闻与传播、版面编辑与校对、数字媒体设备管理</w:t>
      </w:r>
    </w:p>
    <w:p w:rsidR="00220C7C" w:rsidRDefault="00000687">
      <w:pPr>
        <w:spacing w:line="560" w:lineRule="exact"/>
        <w:ind w:firstLineChars="200" w:firstLine="660"/>
        <w:rPr>
          <w:rFonts w:ascii="楷体_GB2312" w:eastAsia="楷体_GB2312" w:hAnsi="楷体_GB2312" w:cs="楷体_GB2312"/>
          <w:sz w:val="33"/>
          <w:szCs w:val="33"/>
        </w:rPr>
      </w:pPr>
      <w:r>
        <w:rPr>
          <w:rFonts w:ascii="楷体_GB2312" w:eastAsia="楷体_GB2312" w:hAnsi="楷体_GB2312" w:cs="楷体_GB2312" w:hint="eastAsia"/>
          <w:sz w:val="33"/>
          <w:szCs w:val="33"/>
        </w:rPr>
        <w:t>（四）广播影视类</w:t>
      </w:r>
    </w:p>
    <w:p w:rsidR="00220C7C" w:rsidRDefault="0000068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新闻采编与制作、影视多媒体技术、摄影摄像技术、音像技术、影视美术、广播电视技术、影视编导、传播与策划</w:t>
      </w:r>
    </w:p>
    <w:p w:rsidR="00220C7C" w:rsidRDefault="00000687">
      <w:pPr>
        <w:spacing w:line="560" w:lineRule="exact"/>
        <w:ind w:firstLineChars="200" w:firstLine="660"/>
        <w:rPr>
          <w:rFonts w:ascii="楷体_GB2312" w:eastAsia="楷体_GB2312" w:hAnsi="楷体_GB2312" w:cs="楷体_GB2312"/>
          <w:sz w:val="33"/>
          <w:szCs w:val="33"/>
        </w:rPr>
      </w:pPr>
      <w:r>
        <w:rPr>
          <w:rFonts w:ascii="楷体_GB2312" w:eastAsia="楷体_GB2312" w:hAnsi="楷体_GB2312" w:cs="楷体_GB2312" w:hint="eastAsia"/>
          <w:sz w:val="33"/>
          <w:szCs w:val="33"/>
        </w:rPr>
        <w:t>（五）财务会计类</w:t>
      </w:r>
    </w:p>
    <w:p w:rsidR="00220C7C" w:rsidRDefault="0000068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财务管理、会计、审计、会计信息管理</w:t>
      </w:r>
    </w:p>
    <w:p w:rsidR="00220C7C" w:rsidRDefault="00000687">
      <w:pPr>
        <w:spacing w:line="560" w:lineRule="exact"/>
        <w:ind w:firstLineChars="200" w:firstLine="660"/>
        <w:rPr>
          <w:rFonts w:ascii="楷体_GB2312" w:eastAsia="楷体_GB2312" w:hAnsi="楷体_GB2312" w:cs="楷体_GB2312"/>
          <w:sz w:val="33"/>
          <w:szCs w:val="33"/>
        </w:rPr>
      </w:pPr>
      <w:r>
        <w:rPr>
          <w:rFonts w:ascii="楷体_GB2312" w:eastAsia="楷体_GB2312" w:hAnsi="楷体_GB2312" w:cs="楷体_GB2312" w:hint="eastAsia"/>
          <w:sz w:val="33"/>
          <w:szCs w:val="33"/>
        </w:rPr>
        <w:t>（六）财政税收类</w:t>
      </w:r>
    </w:p>
    <w:p w:rsidR="00220C7C" w:rsidRDefault="00000687">
      <w:pPr>
        <w:spacing w:line="560" w:lineRule="exact"/>
        <w:ind w:leftChars="200" w:left="4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财政、税务、资产评估与管理、政府采购管理</w:t>
      </w:r>
    </w:p>
    <w:p w:rsidR="00220C7C" w:rsidRDefault="00000687">
      <w:pPr>
        <w:spacing w:line="560" w:lineRule="exact"/>
        <w:ind w:firstLineChars="200" w:firstLine="660"/>
        <w:rPr>
          <w:rFonts w:ascii="楷体_GB2312" w:eastAsia="楷体_GB2312" w:hAnsi="楷体_GB2312" w:cs="楷体_GB2312"/>
          <w:sz w:val="33"/>
          <w:szCs w:val="33"/>
        </w:rPr>
      </w:pPr>
      <w:r>
        <w:rPr>
          <w:rFonts w:ascii="楷体_GB2312" w:eastAsia="楷体_GB2312" w:hAnsi="楷体_GB2312" w:cs="楷体_GB2312" w:hint="eastAsia"/>
          <w:sz w:val="33"/>
          <w:szCs w:val="33"/>
        </w:rPr>
        <w:t>（七）统计类</w:t>
      </w:r>
    </w:p>
    <w:p w:rsidR="00220C7C" w:rsidRDefault="00000687">
      <w:pPr>
        <w:spacing w:line="560" w:lineRule="exact"/>
        <w:ind w:leftChars="200" w:left="4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信息统计与分析、统计与会计核算</w:t>
      </w:r>
    </w:p>
    <w:sectPr w:rsidR="00220C7C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687" w:rsidRDefault="00000687">
      <w:r>
        <w:separator/>
      </w:r>
    </w:p>
  </w:endnote>
  <w:endnote w:type="continuationSeparator" w:id="0">
    <w:p w:rsidR="00000687" w:rsidRDefault="0000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7C" w:rsidRDefault="00000687">
    <w:pPr>
      <w:pStyle w:val="a3"/>
    </w:pPr>
    <w:r>
      <w:pict>
        <v:rect id="文本框 1" o:spid="_x0000_s3073" style="position:absolute;margin-left:0;margin-top:.05pt;width:33.95pt;height:33.6pt;z-index:1;mso-position-horizontal:center;mso-position-horizontal-relative:margin;mso-width-relative:page;mso-height-relative:page" o:preferrelative="t" filled="f" stroked="f">
          <v:textbox inset="0,0,0,0">
            <w:txbxContent>
              <w:p w:rsidR="00220C7C" w:rsidRDefault="00000687">
                <w:pPr>
                  <w:pStyle w:val="a3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BF7641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687" w:rsidRDefault="00000687">
      <w:r>
        <w:separator/>
      </w:r>
    </w:p>
  </w:footnote>
  <w:footnote w:type="continuationSeparator" w:id="0">
    <w:p w:rsidR="00000687" w:rsidRDefault="00000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0E2F6F"/>
    <w:multiLevelType w:val="singleLevel"/>
    <w:tmpl w:val="BE0E2F6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C7C"/>
    <w:rsid w:val="EFFE713A"/>
    <w:rsid w:val="F8BFEEF0"/>
    <w:rsid w:val="FBBF6D26"/>
    <w:rsid w:val="FBEE33EC"/>
    <w:rsid w:val="FBF8DDDA"/>
    <w:rsid w:val="FC4FB27D"/>
    <w:rsid w:val="FD9F7A49"/>
    <w:rsid w:val="FEAF5338"/>
    <w:rsid w:val="FEDEAF20"/>
    <w:rsid w:val="FEEF911A"/>
    <w:rsid w:val="FEFF31F9"/>
    <w:rsid w:val="FEFFF8CD"/>
    <w:rsid w:val="FF53D8E1"/>
    <w:rsid w:val="FF713348"/>
    <w:rsid w:val="FFF742C5"/>
    <w:rsid w:val="FFFBED73"/>
    <w:rsid w:val="FFFBF72A"/>
    <w:rsid w:val="00000687"/>
    <w:rsid w:val="00220C7C"/>
    <w:rsid w:val="00BF7641"/>
    <w:rsid w:val="09F5C6DF"/>
    <w:rsid w:val="0E5D1DDD"/>
    <w:rsid w:val="1EFFAA2A"/>
    <w:rsid w:val="1FED4A7E"/>
    <w:rsid w:val="21FD7FD0"/>
    <w:rsid w:val="266388A8"/>
    <w:rsid w:val="27E9BB04"/>
    <w:rsid w:val="2CDEB6FF"/>
    <w:rsid w:val="30B74AFA"/>
    <w:rsid w:val="321F68DD"/>
    <w:rsid w:val="32E6EF67"/>
    <w:rsid w:val="33FF1AA8"/>
    <w:rsid w:val="377F1F9A"/>
    <w:rsid w:val="37BD11F4"/>
    <w:rsid w:val="3AEB1680"/>
    <w:rsid w:val="3AFC2B89"/>
    <w:rsid w:val="3B49178E"/>
    <w:rsid w:val="3BF98694"/>
    <w:rsid w:val="3C7DBB11"/>
    <w:rsid w:val="3DEB9DD5"/>
    <w:rsid w:val="3ECFEE9A"/>
    <w:rsid w:val="441623D6"/>
    <w:rsid w:val="47036F7F"/>
    <w:rsid w:val="4B3B1FCA"/>
    <w:rsid w:val="4B67E1FD"/>
    <w:rsid w:val="4BFF66FF"/>
    <w:rsid w:val="4EFFDDC7"/>
    <w:rsid w:val="4FEB9E0E"/>
    <w:rsid w:val="4FEBD282"/>
    <w:rsid w:val="57EC7E57"/>
    <w:rsid w:val="57EF5401"/>
    <w:rsid w:val="5BC93EA4"/>
    <w:rsid w:val="5ED98D98"/>
    <w:rsid w:val="5F27ABC7"/>
    <w:rsid w:val="5FBE0A34"/>
    <w:rsid w:val="5FDF49A4"/>
    <w:rsid w:val="5FEB8D23"/>
    <w:rsid w:val="62F435E7"/>
    <w:rsid w:val="6ADB15EA"/>
    <w:rsid w:val="6FBD72D3"/>
    <w:rsid w:val="6FF53D1D"/>
    <w:rsid w:val="6FFFBC29"/>
    <w:rsid w:val="72FF5456"/>
    <w:rsid w:val="744CD00F"/>
    <w:rsid w:val="76FD1F88"/>
    <w:rsid w:val="77823B33"/>
    <w:rsid w:val="77A45544"/>
    <w:rsid w:val="77D8DF73"/>
    <w:rsid w:val="77DF7C01"/>
    <w:rsid w:val="7B920C20"/>
    <w:rsid w:val="7BDBD026"/>
    <w:rsid w:val="7BDEE5D4"/>
    <w:rsid w:val="7BEF51A0"/>
    <w:rsid w:val="7BFBE861"/>
    <w:rsid w:val="7C45A41B"/>
    <w:rsid w:val="7D3188FC"/>
    <w:rsid w:val="7E6FFBEA"/>
    <w:rsid w:val="7EBA70C4"/>
    <w:rsid w:val="7EF41B0E"/>
    <w:rsid w:val="7FAA4181"/>
    <w:rsid w:val="7FAFFEFC"/>
    <w:rsid w:val="7FEB139D"/>
    <w:rsid w:val="7FF1F6CD"/>
    <w:rsid w:val="7FF7723F"/>
    <w:rsid w:val="9FFFCDF0"/>
    <w:rsid w:val="AB6FC963"/>
    <w:rsid w:val="AD3E0E2E"/>
    <w:rsid w:val="AFFF6B3A"/>
    <w:rsid w:val="B7FFD220"/>
    <w:rsid w:val="BEDFE91C"/>
    <w:rsid w:val="BF7B8CB3"/>
    <w:rsid w:val="BF7F5051"/>
    <w:rsid w:val="BFFD5DDF"/>
    <w:rsid w:val="BFFF251F"/>
    <w:rsid w:val="CB7CA862"/>
    <w:rsid w:val="D5BFAC33"/>
    <w:rsid w:val="DEDB9BE5"/>
    <w:rsid w:val="DEFFA61F"/>
    <w:rsid w:val="E16DF10F"/>
    <w:rsid w:val="E78FE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DE2270B"/>
  <w15:docId w15:val="{2799A92F-DECC-4439-B6A8-D0FF3D91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/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108</Words>
  <Characters>619</Characters>
  <Application>Microsoft Office Word</Application>
  <DocSecurity>0</DocSecurity>
  <Lines>5</Lines>
  <Paragraphs>1</Paragraphs>
  <ScaleCrop>false</ScaleCrop>
  <Company>China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附件2-2</dc:title>
  <dc:creator>Administrator</dc:creator>
  <cp:lastModifiedBy>User</cp:lastModifiedBy>
  <cp:revision>2</cp:revision>
  <dcterms:created xsi:type="dcterms:W3CDTF">2014-11-04T20:08:00Z</dcterms:created>
  <dcterms:modified xsi:type="dcterms:W3CDTF">2024-04-17T12:03:00Z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